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kern w:val="0"/>
          <w:sz w:val="44"/>
          <w:szCs w:val="44"/>
          <w:highlight w:val="none"/>
        </w:rPr>
      </w:pPr>
      <w:r>
        <w:rPr>
          <w:rFonts w:hint="eastAsia" w:ascii="方正小标宋_GBK" w:hAnsi="方正小标宋_GBK" w:eastAsia="方正小标宋_GBK" w:cs="方正小标宋_GBK"/>
          <w:kern w:val="0"/>
          <w:sz w:val="44"/>
          <w:szCs w:val="44"/>
          <w:highlight w:val="none"/>
        </w:rPr>
        <w:t>国网</w:t>
      </w:r>
      <w:r>
        <w:rPr>
          <w:rFonts w:hint="eastAsia" w:ascii="方正小标宋_GBK" w:hAnsi="方正小标宋_GBK" w:eastAsia="方正小标宋_GBK" w:cs="方正小标宋_GBK"/>
          <w:kern w:val="0"/>
          <w:sz w:val="44"/>
          <w:szCs w:val="44"/>
          <w:highlight w:val="none"/>
          <w:lang w:eastAsia="zh-CN"/>
        </w:rPr>
        <w:t>福建省电力有限</w:t>
      </w:r>
      <w:r>
        <w:rPr>
          <w:rFonts w:hint="eastAsia" w:ascii="方正小标宋_GBK" w:hAnsi="方正小标宋_GBK" w:eastAsia="方正小标宋_GBK" w:cs="方正小标宋_GBK"/>
          <w:kern w:val="0"/>
          <w:sz w:val="44"/>
          <w:szCs w:val="44"/>
          <w:highlight w:val="none"/>
        </w:rPr>
        <w:t>公司</w:t>
      </w:r>
    </w:p>
    <w:p>
      <w:pPr>
        <w:spacing w:line="560" w:lineRule="exact"/>
        <w:jc w:val="center"/>
        <w:rPr>
          <w:rFonts w:ascii="方正小标宋_GBK" w:hAnsi="方正小标宋_GBK" w:eastAsia="方正小标宋_GBK" w:cs="方正小标宋_GBK"/>
          <w:kern w:val="0"/>
          <w:sz w:val="44"/>
          <w:szCs w:val="44"/>
          <w:highlight w:val="none"/>
        </w:rPr>
      </w:pPr>
      <w:r>
        <w:rPr>
          <w:rFonts w:hint="eastAsia" w:ascii="方正小标宋_GBK" w:hAnsi="方正小标宋_GBK" w:eastAsia="方正小标宋_GBK" w:cs="方正小标宋_GBK"/>
          <w:kern w:val="0"/>
          <w:sz w:val="44"/>
          <w:szCs w:val="44"/>
          <w:highlight w:val="none"/>
        </w:rPr>
        <w:t>20</w:t>
      </w:r>
      <w:r>
        <w:rPr>
          <w:rFonts w:hint="eastAsia" w:ascii="方正小标宋_GBK" w:hAnsi="方正小标宋_GBK" w:eastAsia="方正小标宋_GBK" w:cs="方正小标宋_GBK"/>
          <w:kern w:val="0"/>
          <w:sz w:val="44"/>
          <w:szCs w:val="44"/>
          <w:highlight w:val="none"/>
          <w:lang w:val="en-US" w:eastAsia="zh-CN"/>
        </w:rPr>
        <w:t>24</w:t>
      </w:r>
      <w:r>
        <w:rPr>
          <w:rFonts w:hint="eastAsia" w:ascii="方正小标宋_GBK" w:hAnsi="方正小标宋_GBK" w:eastAsia="方正小标宋_GBK" w:cs="方正小标宋_GBK"/>
          <w:kern w:val="0"/>
          <w:sz w:val="44"/>
          <w:szCs w:val="44"/>
          <w:highlight w:val="none"/>
        </w:rPr>
        <w:t>年第A</w:t>
      </w:r>
      <w:r>
        <w:rPr>
          <w:rFonts w:hint="eastAsia" w:ascii="方正小标宋_GBK" w:hAnsi="方正小标宋_GBK" w:eastAsia="方正小标宋_GBK" w:cs="方正小标宋_GBK"/>
          <w:kern w:val="0"/>
          <w:sz w:val="44"/>
          <w:szCs w:val="44"/>
          <w:highlight w:val="none"/>
          <w:lang w:val="en-US" w:eastAsia="zh-CN"/>
        </w:rPr>
        <w:t>040-A044</w:t>
      </w:r>
      <w:r>
        <w:rPr>
          <w:rFonts w:hint="eastAsia" w:ascii="方正小标宋_GBK" w:hAnsi="方正小标宋_GBK" w:eastAsia="方正小标宋_GBK" w:cs="方正小标宋_GBK"/>
          <w:kern w:val="0"/>
          <w:sz w:val="44"/>
          <w:szCs w:val="44"/>
          <w:highlight w:val="none"/>
        </w:rPr>
        <w:t>批报废物资处置网上竞价公告</w:t>
      </w:r>
    </w:p>
    <w:p>
      <w:pPr>
        <w:spacing w:line="560" w:lineRule="exact"/>
        <w:ind w:firstLine="640" w:firstLineChars="200"/>
        <w:rPr>
          <w:rFonts w:ascii="仿宋_GB2312" w:hAnsi="仿宋_GB2312" w:eastAsia="仿宋_GB2312" w:cs="仿宋_GB2312"/>
          <w:kern w:val="0"/>
          <w:sz w:val="32"/>
          <w:szCs w:val="32"/>
          <w:highlight w:val="none"/>
        </w:rPr>
      </w:pP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eastAsia="zh-CN"/>
        </w:rPr>
        <w:t>福建省亿力建设工程有限</w:t>
      </w:r>
      <w:r>
        <w:rPr>
          <w:rFonts w:hint="eastAsia" w:ascii="仿宋_GB2312" w:hAnsi="仿宋_GB2312" w:eastAsia="仿宋_GB2312" w:cs="仿宋_GB2312"/>
          <w:kern w:val="0"/>
          <w:sz w:val="32"/>
          <w:szCs w:val="32"/>
          <w:highlight w:val="none"/>
        </w:rPr>
        <w:t>公司受国网</w:t>
      </w:r>
      <w:r>
        <w:rPr>
          <w:rFonts w:hint="eastAsia" w:ascii="仿宋_GB2312" w:hAnsi="仿宋_GB2312" w:eastAsia="仿宋_GB2312" w:cs="仿宋_GB2312"/>
          <w:kern w:val="0"/>
          <w:sz w:val="32"/>
          <w:szCs w:val="32"/>
          <w:highlight w:val="none"/>
          <w:lang w:eastAsia="zh-CN"/>
        </w:rPr>
        <w:t>福建省电力有限</w:t>
      </w:r>
      <w:r>
        <w:rPr>
          <w:rFonts w:hint="eastAsia" w:ascii="仿宋_GB2312" w:hAnsi="仿宋_GB2312" w:eastAsia="仿宋_GB2312" w:cs="仿宋_GB2312"/>
          <w:kern w:val="0"/>
          <w:sz w:val="32"/>
          <w:szCs w:val="32"/>
          <w:highlight w:val="none"/>
        </w:rPr>
        <w:t>公司委托，拟组织对国网</w:t>
      </w:r>
      <w:r>
        <w:rPr>
          <w:rFonts w:hint="eastAsia" w:ascii="仿宋_GB2312" w:hAnsi="仿宋_GB2312" w:eastAsia="仿宋_GB2312" w:cs="仿宋_GB2312"/>
          <w:kern w:val="0"/>
          <w:sz w:val="32"/>
          <w:szCs w:val="32"/>
          <w:highlight w:val="none"/>
          <w:lang w:eastAsia="zh-CN"/>
        </w:rPr>
        <w:t>福建省电力</w:t>
      </w:r>
      <w:r>
        <w:rPr>
          <w:rFonts w:hint="eastAsia" w:ascii="仿宋_GB2312" w:hAnsi="仿宋_GB2312" w:eastAsia="仿宋_GB2312" w:cs="仿宋_GB2312"/>
          <w:kern w:val="0"/>
          <w:sz w:val="32"/>
          <w:szCs w:val="32"/>
          <w:highlight w:val="none"/>
        </w:rPr>
        <w:t>公司20</w:t>
      </w:r>
      <w:r>
        <w:rPr>
          <w:rFonts w:hint="eastAsia" w:ascii="仿宋_GB2312" w:hAnsi="仿宋_GB2312" w:eastAsia="仿宋_GB2312" w:cs="仿宋_GB2312"/>
          <w:kern w:val="0"/>
          <w:sz w:val="32"/>
          <w:szCs w:val="32"/>
          <w:highlight w:val="none"/>
          <w:lang w:val="en-US" w:eastAsia="zh-CN"/>
        </w:rPr>
        <w:t>24</w:t>
      </w:r>
      <w:r>
        <w:rPr>
          <w:rFonts w:hint="eastAsia" w:ascii="仿宋_GB2312" w:hAnsi="仿宋_GB2312" w:eastAsia="仿宋_GB2312" w:cs="仿宋_GB2312"/>
          <w:kern w:val="0"/>
          <w:sz w:val="32"/>
          <w:szCs w:val="32"/>
          <w:highlight w:val="none"/>
        </w:rPr>
        <w:t>年第A040-A044批报废物资进行竞价处置，现将有关事项公告如下：</w:t>
      </w:r>
    </w:p>
    <w:p>
      <w:pPr>
        <w:spacing w:line="560" w:lineRule="exact"/>
        <w:ind w:firstLine="640" w:firstLineChars="200"/>
        <w:outlineLvl w:val="0"/>
        <w:rPr>
          <w:rFonts w:hint="eastAsia" w:ascii="方正黑体_GBK" w:hAnsi="方正黑体_GBK" w:eastAsia="方正黑体_GBK" w:cs="方正黑体_GBK"/>
          <w:kern w:val="0"/>
          <w:sz w:val="32"/>
          <w:szCs w:val="32"/>
          <w:highlight w:val="none"/>
          <w:lang w:val="en-US" w:eastAsia="zh-CN"/>
        </w:rPr>
      </w:pPr>
      <w:r>
        <w:rPr>
          <w:rFonts w:hint="eastAsia" w:ascii="方正黑体_GBK" w:hAnsi="方正黑体_GBK" w:eastAsia="方正黑体_GBK" w:cs="方正黑体_GBK"/>
          <w:kern w:val="0"/>
          <w:sz w:val="32"/>
          <w:szCs w:val="32"/>
          <w:highlight w:val="none"/>
        </w:rPr>
        <w:t>一、竞价</w:t>
      </w:r>
      <w:r>
        <w:rPr>
          <w:rFonts w:hint="eastAsia" w:ascii="方正黑体_GBK" w:hAnsi="方正黑体_GBK" w:eastAsia="方正黑体_GBK" w:cs="方正黑体_GBK"/>
          <w:kern w:val="0"/>
          <w:sz w:val="32"/>
          <w:szCs w:val="32"/>
          <w:highlight w:val="none"/>
          <w:lang w:val="en-US" w:eastAsia="zh-CN"/>
        </w:rPr>
        <w:t>方式、</w:t>
      </w:r>
      <w:r>
        <w:rPr>
          <w:rFonts w:hint="eastAsia" w:ascii="方正黑体_GBK" w:hAnsi="方正黑体_GBK" w:eastAsia="方正黑体_GBK" w:cs="方正黑体_GBK"/>
          <w:kern w:val="0"/>
          <w:sz w:val="32"/>
          <w:szCs w:val="32"/>
          <w:highlight w:val="none"/>
        </w:rPr>
        <w:t>时间</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本次报废物资采用竞价方式处置，竞价活动于</w:t>
      </w:r>
      <w:r>
        <w:rPr>
          <w:rFonts w:hint="eastAsia" w:ascii="仿宋_GB2312" w:hAnsi="仿宋_GB2312" w:eastAsia="仿宋_GB2312" w:cs="仿宋_GB2312"/>
          <w:kern w:val="0"/>
          <w:sz w:val="32"/>
          <w:szCs w:val="32"/>
          <w:highlight w:val="none"/>
          <w:lang w:val="en-US" w:eastAsia="zh-CN"/>
        </w:rPr>
        <w:t>2024</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kern w:val="0"/>
          <w:sz w:val="32"/>
          <w:szCs w:val="32"/>
          <w:highlight w:val="none"/>
          <w:lang w:val="en-US" w:eastAsia="zh-CN"/>
        </w:rPr>
        <w:t>10</w:t>
      </w:r>
      <w:r>
        <w:rPr>
          <w:rFonts w:hint="eastAsia" w:ascii="仿宋_GB2312" w:hAnsi="仿宋_GB2312" w:eastAsia="仿宋_GB2312" w:cs="仿宋_GB2312"/>
          <w:kern w:val="0"/>
          <w:sz w:val="32"/>
          <w:szCs w:val="32"/>
          <w:highlight w:val="none"/>
        </w:rPr>
        <w:t>月</w:t>
      </w:r>
      <w:r>
        <w:rPr>
          <w:rFonts w:hint="eastAsia" w:ascii="仿宋_GB2312" w:hAnsi="仿宋_GB2312" w:eastAsia="仿宋_GB2312" w:cs="仿宋_GB2312"/>
          <w:kern w:val="0"/>
          <w:sz w:val="32"/>
          <w:szCs w:val="32"/>
          <w:highlight w:val="none"/>
          <w:lang w:val="en-US" w:eastAsia="zh-CN"/>
        </w:rPr>
        <w:t>23</w:t>
      </w:r>
      <w:r>
        <w:rPr>
          <w:rFonts w:hint="eastAsia" w:ascii="仿宋_GB2312" w:hAnsi="仿宋_GB2312" w:eastAsia="仿宋_GB2312" w:cs="仿宋_GB2312"/>
          <w:kern w:val="0"/>
          <w:sz w:val="32"/>
          <w:szCs w:val="32"/>
          <w:highlight w:val="none"/>
        </w:rPr>
        <w:t>日</w:t>
      </w:r>
      <w:r>
        <w:rPr>
          <w:rFonts w:hint="eastAsia" w:ascii="仿宋_GB2312" w:hAnsi="仿宋_GB2312" w:eastAsia="仿宋_GB2312" w:cs="仿宋_GB2312"/>
          <w:kern w:val="0"/>
          <w:sz w:val="32"/>
          <w:szCs w:val="32"/>
          <w:highlight w:val="none"/>
          <w:lang w:eastAsia="zh-CN"/>
        </w:rPr>
        <w:t>上午</w:t>
      </w:r>
      <w:r>
        <w:rPr>
          <w:rFonts w:hint="eastAsia" w:ascii="仿宋_GB2312" w:hAnsi="仿宋_GB2312" w:eastAsia="仿宋_GB2312" w:cs="仿宋_GB2312"/>
          <w:kern w:val="0"/>
          <w:sz w:val="32"/>
          <w:szCs w:val="32"/>
          <w:highlight w:val="none"/>
          <w:lang w:val="en-US" w:eastAsia="zh-CN"/>
        </w:rPr>
        <w:t>9</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00</w:t>
      </w:r>
      <w:r>
        <w:rPr>
          <w:rFonts w:hint="eastAsia" w:ascii="仿宋_GB2312" w:hAnsi="仿宋_GB2312" w:eastAsia="仿宋_GB2312" w:cs="仿宋_GB2312"/>
          <w:kern w:val="0"/>
          <w:sz w:val="32"/>
          <w:szCs w:val="32"/>
          <w:highlight w:val="none"/>
        </w:rPr>
        <w:t>（北京时间）正式开始</w:t>
      </w:r>
      <w:r>
        <w:rPr>
          <w:rFonts w:hint="eastAsia" w:ascii="仿宋_GB2312" w:hAnsi="仿宋_GB2312" w:eastAsia="仿宋_GB2312" w:cs="仿宋_GB2312"/>
          <w:kern w:val="0"/>
          <w:sz w:val="32"/>
          <w:szCs w:val="32"/>
          <w:highlight w:val="none"/>
          <w:lang w:eastAsia="zh-CN"/>
        </w:rPr>
        <w:t>（具体场次时间详见</w:t>
      </w:r>
      <w:r>
        <w:rPr>
          <w:rFonts w:hint="eastAsia" w:ascii="仿宋_GB2312" w:hAnsi="仿宋_GB2312" w:eastAsia="仿宋_GB2312" w:cs="仿宋_GB2312"/>
          <w:b/>
          <w:bCs/>
          <w:kern w:val="0"/>
          <w:sz w:val="32"/>
          <w:szCs w:val="32"/>
          <w:highlight w:val="none"/>
          <w:lang w:eastAsia="zh-CN"/>
        </w:rPr>
        <w:t>竞价文件专用部分</w:t>
      </w:r>
      <w:r>
        <w:rPr>
          <w:rFonts w:hint="eastAsia" w:ascii="仿宋_GB2312" w:hAnsi="仿宋_GB2312" w:eastAsia="仿宋_GB2312" w:cs="仿宋_GB2312"/>
          <w:kern w:val="0"/>
          <w:sz w:val="32"/>
          <w:szCs w:val="32"/>
          <w:highlight w:val="none"/>
          <w:lang w:eastAsia="zh-CN"/>
        </w:rPr>
        <w:t>竞价活动信息）</w:t>
      </w:r>
      <w:r>
        <w:rPr>
          <w:rFonts w:hint="eastAsia" w:ascii="仿宋_GB2312" w:hAnsi="仿宋_GB2312" w:eastAsia="仿宋_GB2312" w:cs="仿宋_GB2312"/>
          <w:kern w:val="0"/>
          <w:sz w:val="32"/>
          <w:szCs w:val="32"/>
          <w:highlight w:val="none"/>
        </w:rPr>
        <w:t>，有意向参与的回收商请提前登录国家电网有限公司电子商务平台再生资源交易专区（以下简称专区）（https://sgccrtp.com.cn/rtp-portal/#/）参与竞价。</w:t>
      </w:r>
    </w:p>
    <w:p>
      <w:pPr>
        <w:spacing w:line="560" w:lineRule="exact"/>
        <w:ind w:firstLine="640" w:firstLineChars="200"/>
        <w:outlineLvl w:val="0"/>
        <w:rPr>
          <w:rFonts w:ascii="方正黑体_GBK" w:hAnsi="方正黑体_GBK" w:eastAsia="方正黑体_GBK" w:cs="方正黑体_GBK"/>
          <w:kern w:val="0"/>
          <w:sz w:val="32"/>
          <w:szCs w:val="32"/>
          <w:highlight w:val="none"/>
        </w:rPr>
      </w:pPr>
      <w:r>
        <w:rPr>
          <w:rFonts w:hint="eastAsia" w:ascii="方正黑体_GBK" w:hAnsi="方正黑体_GBK" w:eastAsia="方正黑体_GBK" w:cs="方正黑体_GBK"/>
          <w:kern w:val="0"/>
          <w:sz w:val="32"/>
          <w:szCs w:val="32"/>
          <w:highlight w:val="none"/>
        </w:rPr>
        <w:t>二、报废物资概况</w:t>
      </w:r>
    </w:p>
    <w:p>
      <w:pPr>
        <w:spacing w:line="560" w:lineRule="exact"/>
        <w:ind w:firstLine="640" w:firstLineChars="200"/>
        <w:outlineLvl w:val="0"/>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rPr>
        <w:t>此次拍卖共</w:t>
      </w:r>
      <w:r>
        <w:rPr>
          <w:rFonts w:hint="eastAsia" w:ascii="仿宋_GB2312" w:hAnsi="仿宋_GB2312" w:eastAsia="仿宋_GB2312" w:cs="仿宋_GB2312"/>
          <w:kern w:val="0"/>
          <w:sz w:val="32"/>
          <w:szCs w:val="32"/>
          <w:highlight w:val="none"/>
          <w:lang w:val="en-US" w:eastAsia="zh-CN"/>
        </w:rPr>
        <w:t>62</w:t>
      </w:r>
      <w:bookmarkStart w:id="0" w:name="_GoBack"/>
      <w:bookmarkEnd w:id="0"/>
      <w:r>
        <w:rPr>
          <w:rFonts w:hint="eastAsia" w:ascii="仿宋_GB2312" w:hAnsi="仿宋_GB2312" w:eastAsia="仿宋_GB2312" w:cs="仿宋_GB2312"/>
          <w:kern w:val="0"/>
          <w:sz w:val="32"/>
          <w:szCs w:val="32"/>
          <w:highlight w:val="none"/>
          <w:lang w:val="en-US" w:eastAsia="zh-CN"/>
        </w:rPr>
        <w:t>个标包，按标包总价进行竞价</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（具体标包信息详见竞价文件</w:t>
      </w:r>
      <w:r>
        <w:rPr>
          <w:rFonts w:hint="eastAsia" w:ascii="仿宋_GB2312" w:hAnsi="仿宋_GB2312" w:eastAsia="仿宋_GB2312" w:cs="仿宋_GB2312"/>
          <w:b/>
          <w:bCs/>
          <w:kern w:val="0"/>
          <w:sz w:val="32"/>
          <w:szCs w:val="32"/>
          <w:highlight w:val="none"/>
          <w:lang w:eastAsia="zh-CN"/>
        </w:rPr>
        <w:t>专用部分</w:t>
      </w:r>
      <w:r>
        <w:rPr>
          <w:rFonts w:hint="eastAsia" w:ascii="仿宋_GB2312" w:hAnsi="仿宋_GB2312" w:eastAsia="仿宋_GB2312" w:cs="仿宋_GB2312"/>
          <w:kern w:val="0"/>
          <w:sz w:val="32"/>
          <w:szCs w:val="32"/>
          <w:highlight w:val="none"/>
          <w:lang w:eastAsia="zh-CN"/>
        </w:rPr>
        <w:t>竞价活动信息）</w:t>
      </w:r>
    </w:p>
    <w:p>
      <w:pPr>
        <w:spacing w:line="560" w:lineRule="exact"/>
        <w:ind w:firstLine="640" w:firstLineChars="200"/>
        <w:outlineLvl w:val="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eastAsia="zh-CN"/>
        </w:rPr>
        <w:t>标的物</w:t>
      </w:r>
      <w:r>
        <w:rPr>
          <w:rFonts w:hint="eastAsia" w:ascii="仿宋_GB2312" w:hAnsi="仿宋_GB2312" w:eastAsia="仿宋_GB2312" w:cs="仿宋_GB2312"/>
          <w:kern w:val="0"/>
          <w:sz w:val="32"/>
          <w:szCs w:val="32"/>
          <w:highlight w:val="none"/>
        </w:rPr>
        <w:t>为报废变压器、线材类等</w:t>
      </w:r>
      <w:r>
        <w:rPr>
          <w:rFonts w:hint="eastAsia" w:ascii="仿宋_GB2312" w:hAnsi="仿宋_GB2312" w:eastAsia="仿宋_GB2312" w:cs="仿宋_GB2312"/>
          <w:kern w:val="0"/>
          <w:sz w:val="32"/>
          <w:szCs w:val="32"/>
          <w:highlight w:val="none"/>
          <w:lang w:eastAsia="zh-CN"/>
        </w:rPr>
        <w:t>一般类废旧物资</w:t>
      </w:r>
      <w:r>
        <w:rPr>
          <w:rFonts w:hint="eastAsia" w:ascii="仿宋_GB2312" w:hAnsi="仿宋_GB2312" w:eastAsia="仿宋_GB2312" w:cs="仿宋_GB2312"/>
          <w:kern w:val="0"/>
          <w:sz w:val="32"/>
          <w:szCs w:val="32"/>
          <w:highlight w:val="none"/>
        </w:rPr>
        <w:t>，接受一般类资质回收商报名，采用</w:t>
      </w:r>
      <w:r>
        <w:rPr>
          <w:rFonts w:hint="eastAsia" w:ascii="仿宋_GB2312" w:hAnsi="仿宋_GB2312" w:eastAsia="仿宋_GB2312" w:cs="仿宋_GB2312"/>
          <w:kern w:val="0"/>
          <w:sz w:val="32"/>
          <w:szCs w:val="32"/>
          <w:highlight w:val="none"/>
          <w:lang w:eastAsia="zh-CN"/>
        </w:rPr>
        <w:t>国网</w:t>
      </w:r>
      <w:r>
        <w:rPr>
          <w:rFonts w:hint="eastAsia" w:ascii="仿宋_GB2312" w:hAnsi="仿宋_GB2312" w:eastAsia="仿宋_GB2312" w:cs="仿宋_GB2312"/>
          <w:kern w:val="0"/>
          <w:sz w:val="32"/>
          <w:szCs w:val="32"/>
          <w:highlight w:val="none"/>
        </w:rPr>
        <w:t>统一回收商库一般类回收商库开展竞价。</w:t>
      </w:r>
    </w:p>
    <w:p>
      <w:pPr>
        <w:spacing w:line="560" w:lineRule="exact"/>
        <w:ind w:firstLine="640" w:firstLineChars="200"/>
        <w:outlineLvl w:val="0"/>
        <w:rPr>
          <w:rFonts w:ascii="方正黑体_GBK" w:hAnsi="方正黑体_GBK" w:eastAsia="方正黑体_GBK" w:cs="方正黑体_GBK"/>
          <w:kern w:val="0"/>
          <w:sz w:val="32"/>
          <w:szCs w:val="32"/>
          <w:highlight w:val="none"/>
        </w:rPr>
      </w:pPr>
      <w:r>
        <w:rPr>
          <w:rFonts w:hint="eastAsia" w:ascii="方正黑体_GBK" w:hAnsi="方正黑体_GBK" w:eastAsia="方正黑体_GBK" w:cs="方正黑体_GBK"/>
          <w:kern w:val="0"/>
          <w:sz w:val="32"/>
          <w:szCs w:val="32"/>
          <w:highlight w:val="none"/>
          <w:lang w:val="en-US" w:eastAsia="zh-CN"/>
        </w:rPr>
        <w:t>三</w:t>
      </w:r>
      <w:r>
        <w:rPr>
          <w:rFonts w:hint="eastAsia" w:ascii="方正黑体_GBK" w:hAnsi="方正黑体_GBK" w:eastAsia="方正黑体_GBK" w:cs="方正黑体_GBK"/>
          <w:kern w:val="0"/>
          <w:sz w:val="32"/>
          <w:szCs w:val="32"/>
          <w:highlight w:val="none"/>
        </w:rPr>
        <w:t>、回收商</w:t>
      </w:r>
      <w:r>
        <w:rPr>
          <w:rFonts w:hint="eastAsia" w:ascii="方正黑体_GBK" w:hAnsi="方正黑体_GBK" w:eastAsia="方正黑体_GBK" w:cs="方正黑体_GBK"/>
          <w:kern w:val="0"/>
          <w:sz w:val="32"/>
          <w:szCs w:val="32"/>
          <w:highlight w:val="none"/>
          <w:lang w:val="en-US" w:eastAsia="zh-CN"/>
        </w:rPr>
        <w:t>竞价</w:t>
      </w:r>
      <w:r>
        <w:rPr>
          <w:rFonts w:hint="eastAsia" w:ascii="方正黑体_GBK" w:hAnsi="方正黑体_GBK" w:eastAsia="方正黑体_GBK" w:cs="方正黑体_GBK"/>
          <w:kern w:val="0"/>
          <w:sz w:val="32"/>
          <w:szCs w:val="32"/>
          <w:highlight w:val="none"/>
        </w:rPr>
        <w:t>资格</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1.</w:t>
      </w:r>
      <w:r>
        <w:rPr>
          <w:rFonts w:hint="eastAsia" w:ascii="仿宋_GB2312" w:hAnsi="仿宋_GB2312" w:eastAsia="仿宋_GB2312" w:cs="仿宋_GB2312"/>
          <w:sz w:val="32"/>
          <w:szCs w:val="32"/>
          <w:highlight w:val="none"/>
        </w:rPr>
        <w:t>回收商</w:t>
      </w:r>
      <w:r>
        <w:rPr>
          <w:rFonts w:hint="eastAsia" w:ascii="仿宋_GB2312" w:hAnsi="仿宋_GB2312" w:eastAsia="仿宋_GB2312" w:cs="仿宋_GB2312"/>
          <w:kern w:val="0"/>
          <w:sz w:val="32"/>
          <w:szCs w:val="32"/>
          <w:highlight w:val="none"/>
        </w:rPr>
        <w:t>须完成</w:t>
      </w:r>
      <w:r>
        <w:rPr>
          <w:rFonts w:hint="eastAsia" w:ascii="仿宋_GB2312" w:hAnsi="宋体" w:eastAsia="仿宋_GB2312"/>
          <w:sz w:val="32"/>
          <w:szCs w:val="22"/>
          <w:highlight w:val="none"/>
        </w:rPr>
        <w:t>专区</w:t>
      </w:r>
      <w:r>
        <w:rPr>
          <w:rFonts w:hint="eastAsia" w:ascii="仿宋_GB2312" w:hAnsi="仿宋_GB2312" w:eastAsia="仿宋_GB2312" w:cs="仿宋_GB2312"/>
          <w:kern w:val="0"/>
          <w:sz w:val="32"/>
          <w:szCs w:val="32"/>
          <w:highlight w:val="none"/>
        </w:rPr>
        <w:t>注册和电子钥匙购买，且在</w:t>
      </w:r>
      <w:r>
        <w:rPr>
          <w:rFonts w:hint="eastAsia" w:ascii="仿宋_GB2312" w:hAnsi="宋体" w:eastAsia="仿宋_GB2312"/>
          <w:sz w:val="32"/>
          <w:szCs w:val="22"/>
          <w:highlight w:val="none"/>
        </w:rPr>
        <w:t>专区</w:t>
      </w:r>
      <w:r>
        <w:rPr>
          <w:rFonts w:hint="eastAsia" w:ascii="仿宋_GB2312" w:hAnsi="仿宋_GB2312" w:eastAsia="仿宋_GB2312" w:cs="仿宋_GB2312"/>
          <w:kern w:val="0"/>
          <w:sz w:val="32"/>
          <w:szCs w:val="32"/>
          <w:highlight w:val="none"/>
        </w:rPr>
        <w:t>上通过资质审核，方可参加相应类别标的竞价。</w:t>
      </w:r>
    </w:p>
    <w:p>
      <w:pPr>
        <w:spacing w:line="560" w:lineRule="exact"/>
        <w:ind w:firstLine="640" w:firstLineChars="20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w:t>
      </w:r>
      <w:r>
        <w:rPr>
          <w:rFonts w:hint="eastAsia" w:ascii="仿宋_GB2312" w:hAnsi="仿宋_GB2312" w:eastAsia="仿宋_GB2312" w:cs="仿宋_GB2312"/>
          <w:sz w:val="32"/>
          <w:szCs w:val="32"/>
          <w:highlight w:val="none"/>
        </w:rPr>
        <w:t>回收商</w:t>
      </w:r>
      <w:r>
        <w:rPr>
          <w:rFonts w:hint="eastAsia" w:ascii="仿宋_GB2312" w:hAnsi="仿宋_GB2312" w:eastAsia="仿宋_GB2312" w:cs="仿宋_GB2312"/>
          <w:kern w:val="0"/>
          <w:sz w:val="32"/>
          <w:szCs w:val="32"/>
          <w:highlight w:val="none"/>
          <w:lang w:val="en-US" w:eastAsia="zh-CN"/>
        </w:rPr>
        <w:t>已与</w:t>
      </w:r>
      <w:r>
        <w:rPr>
          <w:rFonts w:hint="eastAsia" w:ascii="仿宋_GB2312" w:hAnsi="仿宋_GB2312" w:eastAsia="仿宋_GB2312" w:cs="仿宋_GB2312"/>
          <w:kern w:val="0"/>
          <w:sz w:val="32"/>
          <w:szCs w:val="32"/>
          <w:highlight w:val="none"/>
        </w:rPr>
        <w:t>北京国网拍卖有限公司签订现行有效版本《报废物资处置网上竞价须知》与《报废物资处置网上竞价承诺书》</w:t>
      </w:r>
      <w:r>
        <w:rPr>
          <w:rFonts w:hint="eastAsia" w:ascii="仿宋_GB2312" w:hAnsi="仿宋_GB2312" w:eastAsia="仿宋_GB2312" w:cs="仿宋_GB2312"/>
          <w:kern w:val="0"/>
          <w:sz w:val="32"/>
          <w:szCs w:val="32"/>
          <w:highlight w:val="none"/>
          <w:lang w:eastAsia="zh-CN"/>
        </w:rPr>
        <w:t>。</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回收商</w:t>
      </w:r>
      <w:r>
        <w:rPr>
          <w:rFonts w:ascii="仿宋_GB2312" w:hAnsi="仿宋_GB2312" w:eastAsia="仿宋_GB2312" w:cs="仿宋_GB2312"/>
          <w:kern w:val="0"/>
          <w:sz w:val="32"/>
          <w:szCs w:val="32"/>
          <w:highlight w:val="none"/>
        </w:rPr>
        <w:t>应当</w:t>
      </w:r>
      <w:r>
        <w:rPr>
          <w:rFonts w:hint="eastAsia" w:ascii="仿宋_GB2312" w:hAnsi="仿宋_GB2312" w:eastAsia="仿宋_GB2312" w:cs="仿宋_GB2312"/>
          <w:kern w:val="0"/>
          <w:sz w:val="32"/>
          <w:szCs w:val="32"/>
          <w:highlight w:val="none"/>
        </w:rPr>
        <w:t>按照</w:t>
      </w:r>
      <w:r>
        <w:rPr>
          <w:rFonts w:hint="eastAsia" w:ascii="仿宋_GB2312" w:hAnsi="仿宋_GB2312" w:eastAsia="仿宋_GB2312" w:cs="仿宋_GB2312"/>
          <w:kern w:val="0"/>
          <w:sz w:val="32"/>
          <w:szCs w:val="32"/>
          <w:highlight w:val="none"/>
          <w:lang w:val="en-US" w:eastAsia="zh-CN"/>
        </w:rPr>
        <w:t>本竞价</w:t>
      </w:r>
      <w:r>
        <w:rPr>
          <w:rFonts w:hint="eastAsia" w:ascii="仿宋_GB2312" w:hAnsi="仿宋_GB2312" w:eastAsia="仿宋_GB2312" w:cs="仿宋_GB2312"/>
          <w:kern w:val="0"/>
          <w:sz w:val="32"/>
          <w:szCs w:val="32"/>
          <w:highlight w:val="none"/>
        </w:rPr>
        <w:t>公告的要求</w:t>
      </w:r>
      <w:r>
        <w:rPr>
          <w:rFonts w:hint="eastAsia" w:ascii="仿宋_GB2312" w:hAnsi="仿宋_GB2312" w:eastAsia="仿宋_GB2312" w:cs="仿宋_GB2312"/>
          <w:sz w:val="32"/>
          <w:szCs w:val="32"/>
          <w:highlight w:val="none"/>
        </w:rPr>
        <w:t>向</w:t>
      </w:r>
      <w:r>
        <w:rPr>
          <w:rFonts w:hint="eastAsia" w:ascii="仿宋_GB2312" w:hAnsi="仿宋_GB2312" w:eastAsia="仿宋_GB2312" w:cs="仿宋_GB2312"/>
          <w:kern w:val="0"/>
          <w:sz w:val="32"/>
          <w:szCs w:val="32"/>
          <w:highlight w:val="none"/>
        </w:rPr>
        <w:t>北京国网拍卖有限公司</w:t>
      </w:r>
      <w:r>
        <w:rPr>
          <w:rFonts w:hint="eastAsia" w:ascii="仿宋_GB2312" w:hAnsi="仿宋_GB2312" w:eastAsia="仿宋_GB2312" w:cs="仿宋_GB2312"/>
          <w:sz w:val="32"/>
          <w:szCs w:val="32"/>
          <w:highlight w:val="none"/>
        </w:rPr>
        <w:t>足额缴纳竞价保证金。</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.在近一年未出现不良履约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暂停或取消竞价资格或</w:t>
      </w:r>
      <w:r>
        <w:rPr>
          <w:rFonts w:hint="eastAsia" w:ascii="仿宋_GB2312" w:hAnsi="仿宋_GB2312" w:eastAsia="仿宋_GB2312" w:cs="仿宋_GB2312"/>
          <w:sz w:val="32"/>
          <w:szCs w:val="32"/>
          <w:highlight w:val="none"/>
        </w:rPr>
        <w:t>无资质失效等情形。</w:t>
      </w:r>
    </w:p>
    <w:p>
      <w:pPr>
        <w:spacing w:line="560" w:lineRule="exact"/>
        <w:ind w:firstLine="640" w:firstLineChars="200"/>
        <w:outlineLvl w:val="0"/>
        <w:rPr>
          <w:rFonts w:ascii="方正黑体_GBK" w:hAnsi="方正黑体_GBK" w:eastAsia="方正黑体_GBK" w:cs="方正黑体_GBK"/>
          <w:kern w:val="0"/>
          <w:sz w:val="32"/>
          <w:szCs w:val="32"/>
          <w:highlight w:val="none"/>
        </w:rPr>
      </w:pPr>
      <w:r>
        <w:rPr>
          <w:rFonts w:hint="eastAsia" w:ascii="方正黑体_GBK" w:hAnsi="方正黑体_GBK" w:eastAsia="方正黑体_GBK" w:cs="方正黑体_GBK"/>
          <w:kern w:val="0"/>
          <w:sz w:val="32"/>
          <w:szCs w:val="32"/>
          <w:highlight w:val="none"/>
          <w:lang w:val="en-US" w:eastAsia="zh-CN"/>
        </w:rPr>
        <w:t>四</w:t>
      </w:r>
      <w:r>
        <w:rPr>
          <w:rFonts w:hint="eastAsia" w:ascii="方正黑体_GBK" w:hAnsi="方正黑体_GBK" w:eastAsia="方正黑体_GBK" w:cs="方正黑体_GBK"/>
          <w:kern w:val="0"/>
          <w:sz w:val="32"/>
          <w:szCs w:val="32"/>
          <w:highlight w:val="none"/>
        </w:rPr>
        <w:t>、竞价保证金</w:t>
      </w:r>
    </w:p>
    <w:p>
      <w:pPr>
        <w:numPr>
          <w:ilvl w:val="255"/>
          <w:numId w:val="0"/>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竞价保证金由北京国网拍卖有限公司收取，向北京国网拍卖有限公司足额缴纳保证金20万元的回收商，可参加本次全部标包报废物资竞价。</w:t>
      </w:r>
    </w:p>
    <w:p>
      <w:pPr>
        <w:spacing w:line="560" w:lineRule="exact"/>
        <w:ind w:firstLine="640" w:firstLineChars="200"/>
        <w:outlineLvl w:val="0"/>
        <w:rPr>
          <w:rFonts w:ascii="方正黑体_GBK" w:hAnsi="方正黑体_GBK" w:eastAsia="方正黑体_GBK" w:cs="方正黑体_GBK"/>
          <w:kern w:val="0"/>
          <w:sz w:val="32"/>
          <w:szCs w:val="32"/>
          <w:highlight w:val="none"/>
        </w:rPr>
      </w:pPr>
      <w:r>
        <w:rPr>
          <w:rFonts w:hint="eastAsia" w:ascii="方正黑体_GBK" w:hAnsi="方正黑体_GBK" w:eastAsia="方正黑体_GBK" w:cs="方正黑体_GBK"/>
          <w:kern w:val="0"/>
          <w:sz w:val="32"/>
          <w:szCs w:val="32"/>
          <w:highlight w:val="none"/>
          <w:lang w:val="en-US" w:eastAsia="zh-CN"/>
        </w:rPr>
        <w:t>五</w:t>
      </w:r>
      <w:r>
        <w:rPr>
          <w:rFonts w:hint="eastAsia" w:ascii="方正黑体_GBK" w:hAnsi="方正黑体_GBK" w:eastAsia="方正黑体_GBK" w:cs="方正黑体_GBK"/>
          <w:kern w:val="0"/>
          <w:sz w:val="32"/>
          <w:szCs w:val="32"/>
          <w:highlight w:val="none"/>
        </w:rPr>
        <w:t>、竞价文件</w:t>
      </w:r>
    </w:p>
    <w:p>
      <w:pPr>
        <w:spacing w:line="560" w:lineRule="exact"/>
        <w:ind w:firstLine="640" w:firstLineChars="200"/>
        <w:outlineLvl w:val="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1.符合资格条件且有意向参加本次报废物资处置竞价活动的回收商，请于</w:t>
      </w:r>
      <w:r>
        <w:rPr>
          <w:rFonts w:hint="eastAsia" w:ascii="仿宋_GB2312" w:hAnsi="仿宋_GB2312" w:eastAsia="仿宋_GB2312" w:cs="仿宋_GB2312"/>
          <w:kern w:val="0"/>
          <w:sz w:val="32"/>
          <w:szCs w:val="32"/>
          <w:highlight w:val="none"/>
          <w:lang w:val="en-US" w:eastAsia="zh-CN"/>
        </w:rPr>
        <w:t>2024</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kern w:val="0"/>
          <w:sz w:val="32"/>
          <w:szCs w:val="32"/>
          <w:highlight w:val="none"/>
          <w:lang w:val="en-US" w:eastAsia="zh-CN"/>
        </w:rPr>
        <w:t>10</w:t>
      </w:r>
      <w:r>
        <w:rPr>
          <w:rFonts w:hint="eastAsia" w:ascii="仿宋_GB2312" w:hAnsi="仿宋_GB2312" w:eastAsia="仿宋_GB2312" w:cs="仿宋_GB2312"/>
          <w:kern w:val="0"/>
          <w:sz w:val="32"/>
          <w:szCs w:val="32"/>
          <w:highlight w:val="none"/>
        </w:rPr>
        <w:t>月</w:t>
      </w:r>
      <w:r>
        <w:rPr>
          <w:rFonts w:hint="eastAsia" w:ascii="仿宋_GB2312" w:hAnsi="仿宋_GB2312" w:eastAsia="仿宋_GB2312" w:cs="仿宋_GB2312"/>
          <w:kern w:val="0"/>
          <w:sz w:val="32"/>
          <w:szCs w:val="32"/>
          <w:highlight w:val="none"/>
          <w:lang w:val="en-US" w:eastAsia="zh-CN"/>
        </w:rPr>
        <w:t>11</w:t>
      </w:r>
      <w:r>
        <w:rPr>
          <w:rFonts w:hint="eastAsia" w:ascii="仿宋_GB2312" w:hAnsi="仿宋_GB2312" w:eastAsia="仿宋_GB2312" w:cs="仿宋_GB2312"/>
          <w:kern w:val="0"/>
          <w:sz w:val="32"/>
          <w:szCs w:val="32"/>
          <w:highlight w:val="none"/>
        </w:rPr>
        <w:t>日起至</w:t>
      </w:r>
      <w:r>
        <w:rPr>
          <w:rFonts w:hint="eastAsia" w:ascii="仿宋_GB2312" w:hAnsi="仿宋_GB2312" w:eastAsia="仿宋_GB2312" w:cs="仿宋_GB2312"/>
          <w:kern w:val="0"/>
          <w:sz w:val="32"/>
          <w:szCs w:val="32"/>
          <w:highlight w:val="none"/>
          <w:lang w:val="en-US" w:eastAsia="zh-CN"/>
        </w:rPr>
        <w:t>2024</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kern w:val="0"/>
          <w:sz w:val="32"/>
          <w:szCs w:val="32"/>
          <w:highlight w:val="none"/>
          <w:lang w:val="en-US" w:eastAsia="zh-CN"/>
        </w:rPr>
        <w:t>10</w:t>
      </w:r>
      <w:r>
        <w:rPr>
          <w:rFonts w:hint="eastAsia" w:ascii="仿宋_GB2312" w:hAnsi="仿宋_GB2312" w:eastAsia="仿宋_GB2312" w:cs="仿宋_GB2312"/>
          <w:kern w:val="0"/>
          <w:sz w:val="32"/>
          <w:szCs w:val="32"/>
          <w:highlight w:val="none"/>
        </w:rPr>
        <w:t>月</w:t>
      </w:r>
      <w:r>
        <w:rPr>
          <w:rFonts w:hint="eastAsia" w:ascii="仿宋_GB2312" w:hAnsi="仿宋_GB2312" w:eastAsia="仿宋_GB2312" w:cs="仿宋_GB2312"/>
          <w:kern w:val="0"/>
          <w:sz w:val="32"/>
          <w:szCs w:val="32"/>
          <w:highlight w:val="none"/>
          <w:lang w:val="en-US" w:eastAsia="zh-CN"/>
        </w:rPr>
        <w:t>21</w:t>
      </w:r>
      <w:r>
        <w:rPr>
          <w:rFonts w:hint="eastAsia" w:ascii="仿宋_GB2312" w:hAnsi="仿宋_GB2312" w:eastAsia="仿宋_GB2312" w:cs="仿宋_GB2312"/>
          <w:kern w:val="0"/>
          <w:sz w:val="32"/>
          <w:szCs w:val="32"/>
          <w:highlight w:val="none"/>
        </w:rPr>
        <w:t>日</w:t>
      </w:r>
      <w:r>
        <w:rPr>
          <w:rFonts w:hint="eastAsia" w:ascii="仿宋_GB2312" w:hAnsi="仿宋_GB2312" w:eastAsia="仿宋_GB2312" w:cs="仿宋_GB2312"/>
          <w:kern w:val="0"/>
          <w:sz w:val="32"/>
          <w:szCs w:val="32"/>
          <w:highlight w:val="none"/>
          <w:lang w:val="en-US" w:eastAsia="zh-CN"/>
        </w:rPr>
        <w:t>17</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00</w:t>
      </w:r>
      <w:r>
        <w:rPr>
          <w:rFonts w:hint="eastAsia" w:ascii="仿宋_GB2312" w:hAnsi="仿宋_GB2312" w:eastAsia="仿宋_GB2312" w:cs="仿宋_GB2312"/>
          <w:kern w:val="0"/>
          <w:sz w:val="32"/>
          <w:szCs w:val="32"/>
          <w:highlight w:val="none"/>
        </w:rPr>
        <w:t>（北京时间）及时登录专区获取竞价文件。</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2.竞价文件通过</w:t>
      </w:r>
      <w:r>
        <w:rPr>
          <w:rFonts w:hint="eastAsia" w:ascii="仿宋_GB2312" w:hAnsi="宋体" w:eastAsia="仿宋_GB2312"/>
          <w:sz w:val="32"/>
          <w:szCs w:val="22"/>
          <w:highlight w:val="none"/>
        </w:rPr>
        <w:t>专区</w:t>
      </w:r>
      <w:r>
        <w:rPr>
          <w:rFonts w:hint="eastAsia" w:ascii="仿宋_GB2312" w:hAnsi="仿宋_GB2312" w:eastAsia="仿宋_GB2312" w:cs="仿宋_GB2312"/>
          <w:kern w:val="0"/>
          <w:sz w:val="32"/>
          <w:szCs w:val="32"/>
          <w:highlight w:val="none"/>
        </w:rPr>
        <w:t>免费获取，不提供纸质版竞价文件。</w:t>
      </w:r>
    </w:p>
    <w:p>
      <w:pPr>
        <w:spacing w:line="560" w:lineRule="exact"/>
        <w:ind w:firstLine="640" w:firstLineChars="200"/>
        <w:outlineLvl w:val="0"/>
        <w:rPr>
          <w:rFonts w:ascii="方正黑体_GBK" w:hAnsi="方正黑体_GBK" w:eastAsia="方正黑体_GBK" w:cs="方正黑体_GBK"/>
          <w:kern w:val="0"/>
          <w:sz w:val="32"/>
          <w:szCs w:val="32"/>
          <w:highlight w:val="none"/>
        </w:rPr>
      </w:pPr>
      <w:r>
        <w:rPr>
          <w:rFonts w:hint="eastAsia" w:ascii="方正黑体_GBK" w:hAnsi="方正黑体_GBK" w:eastAsia="方正黑体_GBK" w:cs="方正黑体_GBK"/>
          <w:kern w:val="0"/>
          <w:sz w:val="32"/>
          <w:szCs w:val="32"/>
          <w:highlight w:val="none"/>
          <w:lang w:val="en-US" w:eastAsia="zh-CN"/>
        </w:rPr>
        <w:t>六</w:t>
      </w:r>
      <w:r>
        <w:rPr>
          <w:rFonts w:hint="eastAsia" w:ascii="方正黑体_GBK" w:hAnsi="方正黑体_GBK" w:eastAsia="方正黑体_GBK" w:cs="方正黑体_GBK"/>
          <w:kern w:val="0"/>
          <w:sz w:val="32"/>
          <w:szCs w:val="32"/>
          <w:highlight w:val="none"/>
        </w:rPr>
        <w:t>、其他事项</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1.回收商需熟悉竞价规则及竞价方法，并妥善保管专区登录账户及电子钥匙密码。由回收商遗失密码、操作失误或因回收商计算机设备、网络故障等原因，造成无法竞价或竞价失误，由回收商自行承担相应后果。</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2.在网上竞价过程中，由于网络中断或系统运行故障，使竞价信息传输、处理、显示异常（因回收商所在地网络中断或自身设备发生故障情况除外），进而影响到网上无法正常有序进行竞价时，竞价代理机构有权</w:t>
      </w:r>
      <w:r>
        <w:rPr>
          <w:rFonts w:hint="eastAsia" w:ascii="仿宋_GB2312" w:hAnsi="仿宋_GB2312" w:eastAsia="仿宋_GB2312" w:cs="仿宋_GB2312"/>
          <w:kern w:val="0"/>
          <w:sz w:val="32"/>
          <w:szCs w:val="32"/>
          <w:highlight w:val="none"/>
          <w:lang w:eastAsia="zh-CN"/>
        </w:rPr>
        <w:t>立即</w:t>
      </w:r>
      <w:r>
        <w:rPr>
          <w:rFonts w:hint="eastAsia" w:ascii="仿宋_GB2312" w:hAnsi="仿宋_GB2312" w:eastAsia="仿宋_GB2312" w:cs="仿宋_GB2312"/>
          <w:kern w:val="0"/>
          <w:sz w:val="32"/>
          <w:szCs w:val="32"/>
          <w:highlight w:val="none"/>
        </w:rPr>
        <w:t>中止该批次网上竞价业务，并不承担由此造成的损失。</w:t>
      </w:r>
    </w:p>
    <w:p>
      <w:pPr>
        <w:spacing w:line="560" w:lineRule="exact"/>
        <w:ind w:firstLine="640" w:firstLineChars="200"/>
        <w:rPr>
          <w:rFonts w:ascii="仿宋_GB2312" w:hAnsi="仿宋_GB2312" w:eastAsia="仿宋_GB2312" w:cs="仿宋_GB2312"/>
          <w:strike/>
          <w:dstrike w:val="0"/>
          <w:kern w:val="0"/>
          <w:sz w:val="32"/>
          <w:szCs w:val="32"/>
          <w:highlight w:val="none"/>
        </w:rPr>
      </w:pPr>
      <w:r>
        <w:rPr>
          <w:rFonts w:hint="eastAsia" w:ascii="仿宋_GB2312" w:hAnsi="仿宋_GB2312" w:eastAsia="仿宋_GB2312" w:cs="仿宋_GB2312"/>
          <w:kern w:val="0"/>
          <w:sz w:val="32"/>
          <w:szCs w:val="32"/>
          <w:highlight w:val="none"/>
        </w:rPr>
        <w:t>3.业务办理联系方式</w:t>
      </w:r>
    </w:p>
    <w:tbl>
      <w:tblPr>
        <w:tblStyle w:val="9"/>
        <w:tblW w:w="8610" w:type="dxa"/>
        <w:jc w:val="center"/>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596"/>
        <w:gridCol w:w="2316"/>
        <w:gridCol w:w="1764"/>
        <w:gridCol w:w="1934"/>
      </w:tblGrid>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2596" w:type="dxa"/>
            <w:tcBorders>
              <w:tl2br w:val="nil"/>
              <w:tr2bl w:val="nil"/>
            </w:tcBorders>
            <w:vAlign w:val="center"/>
          </w:tcPr>
          <w:p>
            <w:pPr>
              <w:autoSpaceDE w:val="0"/>
              <w:autoSpaceDN w:val="0"/>
              <w:adjustRightInd w:val="0"/>
              <w:jc w:val="center"/>
              <w:rPr>
                <w:rFonts w:ascii="宋体" w:hAnsi="宋体" w:cs="宋体"/>
                <w:b/>
                <w:szCs w:val="21"/>
                <w:highlight w:val="none"/>
              </w:rPr>
            </w:pPr>
            <w:r>
              <w:rPr>
                <w:rFonts w:hint="eastAsia" w:ascii="宋体" w:hAnsi="宋体" w:cs="宋体"/>
                <w:b/>
                <w:szCs w:val="21"/>
                <w:highlight w:val="none"/>
              </w:rPr>
              <w:t>业务内容</w:t>
            </w:r>
          </w:p>
        </w:tc>
        <w:tc>
          <w:tcPr>
            <w:tcW w:w="2316" w:type="dxa"/>
            <w:tcBorders>
              <w:tl2br w:val="nil"/>
              <w:tr2bl w:val="nil"/>
            </w:tcBorders>
            <w:vAlign w:val="center"/>
          </w:tcPr>
          <w:p>
            <w:pPr>
              <w:autoSpaceDE w:val="0"/>
              <w:autoSpaceDN w:val="0"/>
              <w:adjustRightInd w:val="0"/>
              <w:jc w:val="center"/>
              <w:rPr>
                <w:rFonts w:ascii="宋体" w:hAnsi="宋体" w:cs="宋体"/>
                <w:b/>
                <w:szCs w:val="21"/>
                <w:highlight w:val="none"/>
              </w:rPr>
            </w:pPr>
            <w:r>
              <w:rPr>
                <w:rFonts w:hint="eastAsia" w:ascii="宋体" w:hAnsi="宋体" w:cs="宋体"/>
                <w:b/>
                <w:szCs w:val="21"/>
                <w:highlight w:val="none"/>
              </w:rPr>
              <w:t>联系人</w:t>
            </w:r>
          </w:p>
        </w:tc>
        <w:tc>
          <w:tcPr>
            <w:tcW w:w="1764" w:type="dxa"/>
            <w:tcBorders>
              <w:tl2br w:val="nil"/>
              <w:tr2bl w:val="nil"/>
            </w:tcBorders>
            <w:vAlign w:val="center"/>
          </w:tcPr>
          <w:p>
            <w:pPr>
              <w:autoSpaceDE w:val="0"/>
              <w:autoSpaceDN w:val="0"/>
              <w:adjustRightInd w:val="0"/>
              <w:jc w:val="center"/>
              <w:rPr>
                <w:rFonts w:ascii="宋体" w:hAnsi="宋体" w:cs="宋体"/>
                <w:b/>
                <w:szCs w:val="21"/>
                <w:highlight w:val="none"/>
              </w:rPr>
            </w:pPr>
            <w:r>
              <w:rPr>
                <w:rFonts w:hint="eastAsia" w:ascii="宋体" w:hAnsi="宋体" w:cs="宋体"/>
                <w:b/>
                <w:szCs w:val="21"/>
                <w:highlight w:val="none"/>
              </w:rPr>
              <w:t>联系电话</w:t>
            </w:r>
          </w:p>
        </w:tc>
        <w:tc>
          <w:tcPr>
            <w:tcW w:w="1934" w:type="dxa"/>
            <w:tcBorders>
              <w:tl2br w:val="nil"/>
              <w:tr2bl w:val="nil"/>
            </w:tcBorders>
            <w:vAlign w:val="center"/>
          </w:tcPr>
          <w:p>
            <w:pPr>
              <w:autoSpaceDE w:val="0"/>
              <w:autoSpaceDN w:val="0"/>
              <w:adjustRightInd w:val="0"/>
              <w:jc w:val="center"/>
              <w:rPr>
                <w:rFonts w:ascii="宋体" w:hAnsi="宋体" w:cs="宋体"/>
                <w:b/>
                <w:szCs w:val="21"/>
                <w:highlight w:val="none"/>
              </w:rPr>
            </w:pPr>
            <w:r>
              <w:rPr>
                <w:rFonts w:hint="eastAsia" w:ascii="宋体" w:hAnsi="宋体" w:cs="宋体"/>
                <w:b/>
                <w:szCs w:val="21"/>
                <w:highlight w:val="none"/>
              </w:rPr>
              <w:t>备注</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44" w:hRule="atLeast"/>
          <w:jc w:val="center"/>
        </w:trPr>
        <w:tc>
          <w:tcPr>
            <w:tcW w:w="2596" w:type="dxa"/>
            <w:tcBorders>
              <w:tl2br w:val="nil"/>
              <w:tr2bl w:val="nil"/>
            </w:tcBorders>
            <w:vAlign w:val="center"/>
          </w:tcPr>
          <w:p>
            <w:pPr>
              <w:jc w:val="center"/>
              <w:rPr>
                <w:rFonts w:ascii="宋体" w:hAnsi="宋体" w:cs="宋体"/>
                <w:szCs w:val="21"/>
                <w:highlight w:val="none"/>
              </w:rPr>
            </w:pPr>
            <w:r>
              <w:rPr>
                <w:rFonts w:hint="eastAsia" w:ascii="宋体" w:hAnsi="宋体" w:cs="宋体"/>
                <w:kern w:val="0"/>
                <w:szCs w:val="21"/>
                <w:highlight w:val="none"/>
              </w:rPr>
              <w:t>电子钥匙办理</w:t>
            </w:r>
          </w:p>
        </w:tc>
        <w:tc>
          <w:tcPr>
            <w:tcW w:w="2316" w:type="dxa"/>
            <w:tcBorders>
              <w:tl2br w:val="nil"/>
              <w:tr2bl w:val="nil"/>
            </w:tcBorders>
            <w:vAlign w:val="center"/>
          </w:tcPr>
          <w:p>
            <w:pPr>
              <w:jc w:val="center"/>
              <w:rPr>
                <w:rFonts w:hint="default" w:ascii="宋体" w:hAnsi="宋体" w:cs="宋体"/>
                <w:szCs w:val="21"/>
                <w:highlight w:val="none"/>
                <w:lang w:val="en-US"/>
              </w:rPr>
            </w:pPr>
            <w:r>
              <w:rPr>
                <w:rFonts w:hint="eastAsia" w:ascii="宋体" w:hAnsi="宋体" w:cs="宋体"/>
                <w:szCs w:val="21"/>
                <w:highlight w:val="none"/>
                <w:lang w:val="en-US" w:eastAsia="zh-CN"/>
              </w:rPr>
              <w:t>客服中心</w:t>
            </w:r>
          </w:p>
        </w:tc>
        <w:tc>
          <w:tcPr>
            <w:tcW w:w="1764" w:type="dxa"/>
            <w:tcBorders>
              <w:tl2br w:val="nil"/>
              <w:tr2bl w:val="nil"/>
            </w:tcBorders>
            <w:vAlign w:val="center"/>
          </w:tcPr>
          <w:p>
            <w:pPr>
              <w:jc w:val="center"/>
              <w:rPr>
                <w:rFonts w:ascii="宋体" w:hAnsi="宋体" w:cs="宋体"/>
                <w:kern w:val="0"/>
                <w:szCs w:val="21"/>
                <w:highlight w:val="none"/>
              </w:rPr>
            </w:pPr>
            <w:r>
              <w:rPr>
                <w:rFonts w:hint="eastAsia" w:ascii="宋体" w:hAnsi="宋体" w:cs="宋体"/>
                <w:kern w:val="0"/>
                <w:szCs w:val="21"/>
                <w:highlight w:val="none"/>
              </w:rPr>
              <w:t>400-991-5500</w:t>
            </w:r>
          </w:p>
          <w:p>
            <w:pPr>
              <w:jc w:val="center"/>
              <w:rPr>
                <w:rFonts w:ascii="宋体" w:hAnsi="宋体" w:cs="宋体"/>
                <w:szCs w:val="21"/>
                <w:highlight w:val="none"/>
              </w:rPr>
            </w:pPr>
            <w:r>
              <w:rPr>
                <w:rFonts w:hint="eastAsia" w:ascii="宋体" w:hAnsi="宋体" w:cs="宋体"/>
                <w:kern w:val="0"/>
                <w:szCs w:val="21"/>
                <w:highlight w:val="none"/>
              </w:rPr>
              <w:t>400-091-5500</w:t>
            </w:r>
          </w:p>
        </w:tc>
        <w:tc>
          <w:tcPr>
            <w:tcW w:w="1934" w:type="dxa"/>
            <w:tcBorders>
              <w:tl2br w:val="nil"/>
              <w:tr2bl w:val="nil"/>
            </w:tcBorders>
            <w:vAlign w:val="center"/>
          </w:tcPr>
          <w:p>
            <w:pPr>
              <w:jc w:val="center"/>
              <w:rPr>
                <w:rFonts w:ascii="宋体" w:hAnsi="宋体" w:cs="宋体"/>
                <w:kern w:val="0"/>
                <w:szCs w:val="21"/>
                <w:highlight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49" w:hRule="atLeast"/>
          <w:jc w:val="center"/>
        </w:trPr>
        <w:tc>
          <w:tcPr>
            <w:tcW w:w="2596" w:type="dxa"/>
            <w:tcBorders>
              <w:tl2br w:val="nil"/>
              <w:tr2bl w:val="nil"/>
            </w:tcBorders>
            <w:vAlign w:val="center"/>
          </w:tcPr>
          <w:p>
            <w:pPr>
              <w:jc w:val="center"/>
              <w:rPr>
                <w:rFonts w:ascii="宋体" w:hAnsi="宋体" w:cs="宋体"/>
                <w:szCs w:val="21"/>
                <w:highlight w:val="none"/>
              </w:rPr>
            </w:pPr>
            <w:r>
              <w:rPr>
                <w:rFonts w:hint="eastAsia" w:ascii="宋体" w:hAnsi="宋体" w:cs="宋体"/>
                <w:kern w:val="0"/>
                <w:szCs w:val="21"/>
                <w:highlight w:val="none"/>
              </w:rPr>
              <w:t>竞价系统网站</w:t>
            </w:r>
          </w:p>
        </w:tc>
        <w:tc>
          <w:tcPr>
            <w:tcW w:w="2316" w:type="dxa"/>
            <w:tcBorders>
              <w:tl2br w:val="nil"/>
              <w:tr2bl w:val="nil"/>
            </w:tcBorders>
            <w:vAlign w:val="center"/>
          </w:tcPr>
          <w:p>
            <w:pPr>
              <w:jc w:val="center"/>
              <w:rPr>
                <w:rFonts w:hint="eastAsia" w:ascii="宋体" w:hAnsi="宋体" w:cs="宋体"/>
                <w:kern w:val="0"/>
                <w:szCs w:val="21"/>
                <w:highlight w:val="none"/>
              </w:rPr>
            </w:pPr>
            <w:r>
              <w:rPr>
                <w:rFonts w:hint="eastAsia" w:ascii="宋体" w:hAnsi="宋体" w:cs="宋体"/>
                <w:kern w:val="0"/>
                <w:szCs w:val="21"/>
                <w:highlight w:val="none"/>
              </w:rPr>
              <w:t>电子商务平台</w:t>
            </w:r>
          </w:p>
          <w:p>
            <w:pPr>
              <w:jc w:val="center"/>
              <w:rPr>
                <w:rFonts w:ascii="宋体" w:hAnsi="宋体" w:cs="宋体"/>
                <w:szCs w:val="21"/>
                <w:highlight w:val="none"/>
              </w:rPr>
            </w:pPr>
            <w:r>
              <w:rPr>
                <w:rFonts w:hint="eastAsia" w:ascii="宋体" w:hAnsi="宋体" w:cs="宋体"/>
                <w:kern w:val="0"/>
                <w:szCs w:val="21"/>
                <w:highlight w:val="none"/>
              </w:rPr>
              <w:t>项目组</w:t>
            </w:r>
          </w:p>
        </w:tc>
        <w:tc>
          <w:tcPr>
            <w:tcW w:w="1764" w:type="dxa"/>
            <w:tcBorders>
              <w:tl2br w:val="nil"/>
              <w:tr2bl w:val="nil"/>
            </w:tcBorders>
            <w:vAlign w:val="center"/>
          </w:tcPr>
          <w:p>
            <w:pPr>
              <w:jc w:val="center"/>
              <w:rPr>
                <w:rFonts w:ascii="宋体" w:hAnsi="宋体" w:cs="宋体"/>
                <w:szCs w:val="21"/>
                <w:highlight w:val="none"/>
              </w:rPr>
            </w:pPr>
            <w:r>
              <w:rPr>
                <w:rFonts w:hint="eastAsia" w:ascii="宋体" w:hAnsi="宋体" w:cs="宋体"/>
                <w:kern w:val="0"/>
                <w:szCs w:val="21"/>
                <w:highlight w:val="none"/>
              </w:rPr>
              <w:t>010-63411000</w:t>
            </w:r>
          </w:p>
        </w:tc>
        <w:tc>
          <w:tcPr>
            <w:tcW w:w="1934" w:type="dxa"/>
            <w:tcBorders>
              <w:tl2br w:val="nil"/>
              <w:tr2bl w:val="nil"/>
            </w:tcBorders>
            <w:vAlign w:val="center"/>
          </w:tcPr>
          <w:p>
            <w:pPr>
              <w:jc w:val="center"/>
              <w:rPr>
                <w:rFonts w:ascii="宋体" w:hAnsi="宋体" w:cs="宋体"/>
                <w:sz w:val="32"/>
                <w:szCs w:val="32"/>
                <w:highlight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29" w:hRule="atLeast"/>
          <w:jc w:val="center"/>
        </w:trPr>
        <w:tc>
          <w:tcPr>
            <w:tcW w:w="2596" w:type="dxa"/>
            <w:tcBorders>
              <w:tl2br w:val="nil"/>
              <w:tr2bl w:val="nil"/>
            </w:tcBorders>
            <w:vAlign w:val="center"/>
          </w:tcPr>
          <w:p>
            <w:pPr>
              <w:jc w:val="center"/>
              <w:rPr>
                <w:rFonts w:hint="eastAsia" w:ascii="宋体" w:hAnsi="宋体" w:cs="宋体"/>
                <w:kern w:val="0"/>
                <w:szCs w:val="21"/>
                <w:highlight w:val="none"/>
              </w:rPr>
            </w:pPr>
            <w:r>
              <w:rPr>
                <w:rFonts w:hint="eastAsia" w:ascii="宋体" w:hAnsi="宋体" w:cs="宋体"/>
                <w:kern w:val="0"/>
                <w:szCs w:val="21"/>
                <w:highlight w:val="none"/>
              </w:rPr>
              <w:t>保证金及资质审核、</w:t>
            </w:r>
            <w:r>
              <w:rPr>
                <w:rFonts w:hint="eastAsia" w:ascii="宋体" w:hAnsi="宋体" w:cs="宋体"/>
                <w:kern w:val="0"/>
                <w:szCs w:val="21"/>
                <w:highlight w:val="none"/>
                <w:lang w:val="en-US" w:eastAsia="zh-CN"/>
              </w:rPr>
              <w:t>签订须知及承诺、</w:t>
            </w:r>
            <w:r>
              <w:rPr>
                <w:rFonts w:hint="eastAsia" w:ascii="宋体" w:hAnsi="宋体" w:cs="宋体"/>
                <w:kern w:val="0"/>
                <w:szCs w:val="21"/>
                <w:highlight w:val="none"/>
              </w:rPr>
              <w:t>专区操作</w:t>
            </w:r>
          </w:p>
        </w:tc>
        <w:tc>
          <w:tcPr>
            <w:tcW w:w="2316" w:type="dxa"/>
            <w:tcBorders>
              <w:tl2br w:val="nil"/>
              <w:tr2bl w:val="nil"/>
            </w:tcBorders>
            <w:vAlign w:val="center"/>
          </w:tcPr>
          <w:p>
            <w:pPr>
              <w:jc w:val="center"/>
              <w:rPr>
                <w:rFonts w:hint="eastAsia" w:ascii="宋体" w:hAnsi="宋体" w:cs="宋体"/>
                <w:kern w:val="0"/>
                <w:szCs w:val="21"/>
                <w:highlight w:val="none"/>
              </w:rPr>
            </w:pPr>
            <w:r>
              <w:rPr>
                <w:rFonts w:hint="eastAsia" w:ascii="宋体" w:hAnsi="宋体" w:cs="宋体"/>
                <w:szCs w:val="21"/>
                <w:highlight w:val="none"/>
              </w:rPr>
              <w:t>专区客服中心</w:t>
            </w:r>
          </w:p>
        </w:tc>
        <w:tc>
          <w:tcPr>
            <w:tcW w:w="1764" w:type="dxa"/>
            <w:tcBorders>
              <w:tl2br w:val="nil"/>
              <w:tr2bl w:val="nil"/>
            </w:tcBorders>
            <w:vAlign w:val="center"/>
          </w:tcPr>
          <w:p>
            <w:pPr>
              <w:jc w:val="center"/>
              <w:rPr>
                <w:rFonts w:hint="eastAsia" w:ascii="宋体" w:hAnsi="宋体" w:cs="宋体"/>
                <w:kern w:val="0"/>
                <w:szCs w:val="21"/>
                <w:highlight w:val="none"/>
              </w:rPr>
            </w:pPr>
            <w:r>
              <w:rPr>
                <w:rFonts w:hint="eastAsia" w:ascii="宋体" w:hAnsi="宋体" w:cs="宋体"/>
                <w:kern w:val="0"/>
                <w:szCs w:val="21"/>
                <w:highlight w:val="none"/>
              </w:rPr>
              <w:t>010-82288229</w:t>
            </w:r>
          </w:p>
        </w:tc>
        <w:tc>
          <w:tcPr>
            <w:tcW w:w="1934" w:type="dxa"/>
            <w:tcBorders>
              <w:tl2br w:val="nil"/>
              <w:tr2bl w:val="nil"/>
            </w:tcBorders>
            <w:vAlign w:val="center"/>
          </w:tcPr>
          <w:p>
            <w:pPr>
              <w:jc w:val="center"/>
              <w:rPr>
                <w:rFonts w:ascii="宋体" w:hAnsi="宋体" w:cs="宋体"/>
                <w:sz w:val="32"/>
                <w:szCs w:val="32"/>
                <w:highlight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105" w:hRule="atLeast"/>
          <w:jc w:val="center"/>
        </w:trPr>
        <w:tc>
          <w:tcPr>
            <w:tcW w:w="2596" w:type="dxa"/>
            <w:tcBorders>
              <w:tl2br w:val="nil"/>
              <w:tr2bl w:val="nil"/>
            </w:tcBorders>
            <w:vAlign w:val="center"/>
          </w:tcPr>
          <w:p>
            <w:pPr>
              <w:numPr>
                <w:ilvl w:val="255"/>
                <w:numId w:val="0"/>
              </w:numPr>
              <w:ind w:left="0" w:leftChars="0" w:firstLine="0" w:firstLineChars="0"/>
              <w:jc w:val="center"/>
              <w:rPr>
                <w:rFonts w:ascii="宋体" w:hAnsi="宋体" w:cs="宋体"/>
                <w:kern w:val="0"/>
                <w:szCs w:val="21"/>
                <w:highlight w:val="none"/>
              </w:rPr>
            </w:pPr>
            <w:r>
              <w:rPr>
                <w:rFonts w:hint="eastAsia" w:ascii="宋体" w:hAnsi="宋体" w:cs="宋体"/>
                <w:kern w:val="0"/>
                <w:szCs w:val="21"/>
                <w:highlight w:val="none"/>
                <w:lang w:val="en-US" w:eastAsia="zh-CN"/>
              </w:rPr>
              <w:t>竞价文件</w:t>
            </w:r>
            <w:r>
              <w:rPr>
                <w:rFonts w:hint="eastAsia" w:ascii="宋体" w:hAnsi="宋体" w:cs="宋体"/>
                <w:kern w:val="0"/>
                <w:szCs w:val="21"/>
                <w:highlight w:val="none"/>
                <w:lang w:eastAsia="zh-CN"/>
              </w:rPr>
              <w:t>澄清</w:t>
            </w:r>
          </w:p>
        </w:tc>
        <w:tc>
          <w:tcPr>
            <w:tcW w:w="2316" w:type="dxa"/>
            <w:tcBorders>
              <w:tl2br w:val="nil"/>
              <w:tr2bl w:val="nil"/>
            </w:tcBorders>
            <w:vAlign w:val="center"/>
          </w:tcPr>
          <w:p>
            <w:pPr>
              <w:numPr>
                <w:ilvl w:val="255"/>
                <w:numId w:val="0"/>
              </w:numPr>
              <w:ind w:left="0" w:leftChars="0" w:firstLine="0" w:firstLineChars="0"/>
              <w:jc w:val="center"/>
              <w:rPr>
                <w:rFonts w:hint="eastAsia" w:ascii="宋体" w:hAnsi="宋体" w:eastAsia="宋体" w:cs="宋体"/>
                <w:szCs w:val="21"/>
                <w:highlight w:val="none"/>
                <w:lang w:eastAsia="zh-CN"/>
              </w:rPr>
            </w:pPr>
            <w:r>
              <w:rPr>
                <w:rFonts w:hint="eastAsia" w:ascii="宋体" w:hAnsi="宋体" w:cs="宋体"/>
                <w:szCs w:val="21"/>
                <w:highlight w:val="none"/>
                <w:lang w:eastAsia="zh-CN"/>
              </w:rPr>
              <w:t>张工</w:t>
            </w:r>
          </w:p>
        </w:tc>
        <w:tc>
          <w:tcPr>
            <w:tcW w:w="1764" w:type="dxa"/>
            <w:tcBorders>
              <w:tl2br w:val="nil"/>
              <w:tr2bl w:val="nil"/>
            </w:tcBorders>
            <w:vAlign w:val="center"/>
          </w:tcPr>
          <w:p>
            <w:pPr>
              <w:numPr>
                <w:ilvl w:val="255"/>
                <w:numId w:val="0"/>
              </w:numPr>
              <w:ind w:left="0" w:leftChars="0" w:firstLine="0" w:firstLineChars="0"/>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0591-63162009</w:t>
            </w:r>
          </w:p>
        </w:tc>
        <w:tc>
          <w:tcPr>
            <w:tcW w:w="1934" w:type="dxa"/>
            <w:tcBorders>
              <w:tl2br w:val="nil"/>
              <w:tr2bl w:val="nil"/>
            </w:tcBorders>
            <w:vAlign w:val="center"/>
          </w:tcPr>
          <w:p>
            <w:pPr>
              <w:numPr>
                <w:ilvl w:val="255"/>
                <w:numId w:val="0"/>
              </w:numPr>
              <w:ind w:left="0" w:leftChars="0" w:firstLine="0" w:firstLineChars="0"/>
              <w:jc w:val="center"/>
              <w:rPr>
                <w:rFonts w:hint="eastAsia" w:ascii="宋体" w:hAnsi="宋体" w:eastAsia="宋体" w:cs="宋体"/>
                <w:kern w:val="0"/>
                <w:szCs w:val="21"/>
                <w:highlight w:val="none"/>
                <w:lang w:eastAsia="zh-CN"/>
              </w:rPr>
            </w:pPr>
            <w:r>
              <w:rPr>
                <w:rFonts w:hint="eastAsia" w:ascii="宋体" w:hAnsi="宋体" w:cs="宋体"/>
                <w:szCs w:val="21"/>
                <w:highlight w:val="none"/>
                <w:lang w:val="en-US" w:eastAsia="zh-CN"/>
              </w:rPr>
              <w:t>邮箱地址：</w:t>
            </w:r>
            <w:r>
              <w:rPr>
                <w:rFonts w:hint="eastAsia" w:ascii="宋体" w:hAnsi="宋体" w:cs="宋体"/>
                <w:color w:val="auto"/>
                <w:szCs w:val="21"/>
                <w:highlight w:val="none"/>
                <w:lang w:val="en-US" w:eastAsia="zh-CN"/>
              </w:rPr>
              <w:t>310370846@qq.com</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59" w:hRule="atLeast"/>
          <w:jc w:val="center"/>
        </w:trPr>
        <w:tc>
          <w:tcPr>
            <w:tcW w:w="2596" w:type="dxa"/>
            <w:tcBorders>
              <w:tl2br w:val="nil"/>
              <w:tr2bl w:val="nil"/>
            </w:tcBorders>
            <w:vAlign w:val="center"/>
          </w:tcPr>
          <w:p>
            <w:pPr>
              <w:numPr>
                <w:ilvl w:val="255"/>
                <w:numId w:val="0"/>
              </w:numPr>
              <w:ind w:left="0" w:leftChars="0" w:firstLine="0" w:firstLineChars="0"/>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eastAsia="zh-CN"/>
              </w:rPr>
              <w:t>物资清单咨询</w:t>
            </w:r>
          </w:p>
        </w:tc>
        <w:tc>
          <w:tcPr>
            <w:tcW w:w="2316" w:type="dxa"/>
            <w:tcBorders>
              <w:tl2br w:val="nil"/>
              <w:tr2bl w:val="nil"/>
            </w:tcBorders>
            <w:vAlign w:val="center"/>
          </w:tcPr>
          <w:p>
            <w:pPr>
              <w:numPr>
                <w:ilvl w:val="255"/>
                <w:numId w:val="0"/>
              </w:numPr>
              <w:ind w:left="0" w:leftChars="0" w:firstLine="0" w:firstLineChars="0"/>
              <w:jc w:val="center"/>
              <w:rPr>
                <w:rFonts w:hint="default" w:ascii="宋体" w:hAnsi="宋体" w:cs="宋体"/>
                <w:szCs w:val="21"/>
                <w:highlight w:val="none"/>
                <w:lang w:val="en-US" w:eastAsia="zh-CN"/>
              </w:rPr>
            </w:pPr>
            <w:r>
              <w:rPr>
                <w:rFonts w:hint="eastAsia" w:ascii="宋体" w:hAnsi="宋体" w:cs="宋体"/>
                <w:szCs w:val="21"/>
                <w:highlight w:val="none"/>
                <w:lang w:eastAsia="zh-CN"/>
              </w:rPr>
              <w:t>蔡工</w:t>
            </w:r>
          </w:p>
          <w:p>
            <w:pPr>
              <w:numPr>
                <w:ilvl w:val="255"/>
                <w:numId w:val="0"/>
              </w:numPr>
              <w:ind w:left="0" w:leftChars="0" w:firstLine="0" w:firstLineChars="0"/>
              <w:jc w:val="center"/>
              <w:rPr>
                <w:rFonts w:hint="eastAsia" w:ascii="宋体" w:hAnsi="宋体" w:cs="宋体"/>
                <w:szCs w:val="21"/>
                <w:highlight w:val="none"/>
                <w:lang w:eastAsia="zh-CN"/>
              </w:rPr>
            </w:pPr>
            <w:r>
              <w:rPr>
                <w:rFonts w:hint="eastAsia" w:ascii="宋体" w:hAnsi="宋体" w:cs="宋体"/>
                <w:szCs w:val="21"/>
                <w:highlight w:val="none"/>
                <w:lang w:eastAsia="zh-CN"/>
              </w:rPr>
              <w:t>黄工</w:t>
            </w:r>
          </w:p>
        </w:tc>
        <w:tc>
          <w:tcPr>
            <w:tcW w:w="1764" w:type="dxa"/>
            <w:tcBorders>
              <w:tl2br w:val="nil"/>
              <w:tr2bl w:val="nil"/>
            </w:tcBorders>
            <w:vAlign w:val="center"/>
          </w:tcPr>
          <w:p>
            <w:pPr>
              <w:numPr>
                <w:ilvl w:val="255"/>
                <w:numId w:val="0"/>
              </w:numPr>
              <w:ind w:left="0" w:leftChars="0" w:firstLine="0" w:firstLineChars="0"/>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0591-63022662</w:t>
            </w:r>
          </w:p>
          <w:p>
            <w:pPr>
              <w:numPr>
                <w:ilvl w:val="255"/>
                <w:numId w:val="0"/>
              </w:numPr>
              <w:ind w:left="0" w:leftChars="0" w:firstLine="0" w:firstLineChars="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0591-62622303</w:t>
            </w:r>
          </w:p>
        </w:tc>
        <w:tc>
          <w:tcPr>
            <w:tcW w:w="1934" w:type="dxa"/>
            <w:tcBorders>
              <w:tl2br w:val="nil"/>
              <w:tr2bl w:val="nil"/>
            </w:tcBorders>
            <w:vAlign w:val="center"/>
          </w:tcPr>
          <w:p>
            <w:pPr>
              <w:numPr>
                <w:ilvl w:val="255"/>
                <w:numId w:val="0"/>
              </w:numPr>
              <w:ind w:left="0" w:leftChars="0" w:firstLine="0" w:firstLineChars="0"/>
              <w:jc w:val="center"/>
              <w:rPr>
                <w:rFonts w:ascii="宋体" w:hAnsi="宋体" w:cs="宋体"/>
                <w:kern w:val="0"/>
                <w:szCs w:val="21"/>
                <w:highlight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73" w:hRule="atLeast"/>
          <w:jc w:val="center"/>
        </w:trPr>
        <w:tc>
          <w:tcPr>
            <w:tcW w:w="2596" w:type="dxa"/>
            <w:tcBorders>
              <w:tl2br w:val="nil"/>
              <w:tr2bl w:val="nil"/>
            </w:tcBorders>
            <w:vAlign w:val="center"/>
          </w:tcPr>
          <w:p>
            <w:pPr>
              <w:numPr>
                <w:ilvl w:val="255"/>
                <w:numId w:val="0"/>
              </w:numPr>
              <w:ind w:left="0" w:leftChars="0" w:firstLine="0" w:firstLineChars="0"/>
              <w:jc w:val="center"/>
              <w:rPr>
                <w:rFonts w:hint="eastAsia" w:ascii="宋体" w:hAnsi="宋体" w:cs="宋体"/>
                <w:kern w:val="0"/>
                <w:szCs w:val="21"/>
                <w:highlight w:val="none"/>
                <w:lang w:eastAsia="zh-CN"/>
              </w:rPr>
            </w:pPr>
            <w:r>
              <w:rPr>
                <w:rFonts w:hint="eastAsia" w:ascii="宋体" w:hAnsi="宋体" w:cs="宋体"/>
                <w:kern w:val="0"/>
                <w:szCs w:val="21"/>
                <w:highlight w:val="none"/>
                <w:lang w:eastAsia="zh-CN"/>
              </w:rPr>
              <w:t>佣金结算</w:t>
            </w:r>
          </w:p>
        </w:tc>
        <w:tc>
          <w:tcPr>
            <w:tcW w:w="2316" w:type="dxa"/>
            <w:tcBorders>
              <w:tl2br w:val="nil"/>
              <w:tr2bl w:val="nil"/>
            </w:tcBorders>
            <w:vAlign w:val="center"/>
          </w:tcPr>
          <w:p>
            <w:pPr>
              <w:numPr>
                <w:ilvl w:val="255"/>
                <w:numId w:val="0"/>
              </w:numPr>
              <w:ind w:left="0" w:leftChars="0" w:firstLine="0" w:firstLineChars="0"/>
              <w:jc w:val="center"/>
              <w:rPr>
                <w:rFonts w:hint="eastAsia" w:ascii="宋体" w:hAnsi="宋体" w:cs="宋体"/>
                <w:szCs w:val="21"/>
                <w:highlight w:val="none"/>
                <w:lang w:eastAsia="zh-CN"/>
              </w:rPr>
            </w:pPr>
            <w:r>
              <w:rPr>
                <w:rFonts w:hint="eastAsia" w:ascii="宋体" w:hAnsi="宋体" w:cs="宋体"/>
                <w:szCs w:val="21"/>
                <w:highlight w:val="none"/>
                <w:lang w:eastAsia="zh-CN"/>
              </w:rPr>
              <w:t>高工</w:t>
            </w:r>
          </w:p>
        </w:tc>
        <w:tc>
          <w:tcPr>
            <w:tcW w:w="1764" w:type="dxa"/>
            <w:tcBorders>
              <w:tl2br w:val="nil"/>
              <w:tr2bl w:val="nil"/>
            </w:tcBorders>
            <w:vAlign w:val="center"/>
          </w:tcPr>
          <w:p>
            <w:pPr>
              <w:numPr>
                <w:ilvl w:val="255"/>
                <w:numId w:val="0"/>
              </w:numPr>
              <w:ind w:left="0" w:leftChars="0" w:firstLine="0" w:firstLineChars="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0591-63111645</w:t>
            </w:r>
          </w:p>
        </w:tc>
        <w:tc>
          <w:tcPr>
            <w:tcW w:w="1934" w:type="dxa"/>
            <w:tcBorders>
              <w:tl2br w:val="nil"/>
              <w:tr2bl w:val="nil"/>
            </w:tcBorders>
            <w:vAlign w:val="center"/>
          </w:tcPr>
          <w:p>
            <w:pPr>
              <w:numPr>
                <w:ilvl w:val="255"/>
                <w:numId w:val="0"/>
              </w:numPr>
              <w:ind w:left="0" w:leftChars="0" w:firstLine="0" w:firstLineChars="0"/>
              <w:jc w:val="center"/>
              <w:rPr>
                <w:rFonts w:hint="eastAsia" w:ascii="宋体" w:hAnsi="宋体" w:cs="宋体"/>
                <w:szCs w:val="21"/>
                <w:highlight w:val="none"/>
                <w:lang w:val="en-US" w:eastAsia="zh-CN"/>
              </w:rPr>
            </w:pPr>
          </w:p>
        </w:tc>
      </w:tr>
    </w:tbl>
    <w:p>
      <w:pPr>
        <w:spacing w:line="560" w:lineRule="exact"/>
        <w:ind w:firstLine="640" w:firstLineChars="200"/>
        <w:jc w:val="left"/>
        <w:rPr>
          <w:rFonts w:hint="default" w:ascii="仿宋_GB2312" w:hAnsi="仿宋_GB2312" w:eastAsia="仿宋_GB2312" w:cs="仿宋_GB2312"/>
          <w:strike w:val="0"/>
          <w:dstrike w:val="0"/>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strike w:val="0"/>
          <w:dstrike w:val="0"/>
          <w:color w:val="auto"/>
          <w:kern w:val="0"/>
          <w:sz w:val="32"/>
          <w:szCs w:val="32"/>
          <w:highlight w:val="none"/>
          <w:lang w:val="en-US" w:eastAsia="zh-CN"/>
        </w:rPr>
        <w:t>未签订</w:t>
      </w:r>
      <w:r>
        <w:rPr>
          <w:rFonts w:hint="eastAsia" w:ascii="仿宋_GB2312" w:hAnsi="仿宋_GB2312" w:eastAsia="仿宋_GB2312" w:cs="仿宋_GB2312"/>
          <w:strike w:val="0"/>
          <w:dstrike w:val="0"/>
          <w:kern w:val="0"/>
          <w:sz w:val="32"/>
          <w:szCs w:val="32"/>
          <w:highlight w:val="none"/>
        </w:rPr>
        <w:t>《报废物资处置网上竞价须知》</w:t>
      </w:r>
      <w:r>
        <w:rPr>
          <w:rFonts w:hint="eastAsia" w:ascii="仿宋_GB2312" w:hAnsi="仿宋_GB2312" w:eastAsia="仿宋_GB2312" w:cs="仿宋_GB2312"/>
          <w:strike w:val="0"/>
          <w:dstrike w:val="0"/>
          <w:kern w:val="0"/>
          <w:sz w:val="32"/>
          <w:szCs w:val="32"/>
          <w:highlight w:val="none"/>
          <w:lang w:val="en-US" w:eastAsia="zh-CN"/>
        </w:rPr>
        <w:t>及</w:t>
      </w:r>
      <w:r>
        <w:rPr>
          <w:rFonts w:hint="eastAsia" w:ascii="仿宋_GB2312" w:hAnsi="仿宋_GB2312" w:eastAsia="仿宋_GB2312" w:cs="仿宋_GB2312"/>
          <w:strike w:val="0"/>
          <w:dstrike w:val="0"/>
          <w:kern w:val="0"/>
          <w:sz w:val="32"/>
          <w:szCs w:val="32"/>
          <w:highlight w:val="none"/>
        </w:rPr>
        <w:t>《报废物资处置网上竞价承诺书》</w:t>
      </w:r>
      <w:r>
        <w:rPr>
          <w:rFonts w:hint="eastAsia" w:ascii="仿宋_GB2312" w:hAnsi="仿宋_GB2312" w:eastAsia="仿宋_GB2312" w:cs="仿宋_GB2312"/>
          <w:strike w:val="0"/>
          <w:dstrike w:val="0"/>
          <w:color w:val="auto"/>
          <w:kern w:val="0"/>
          <w:sz w:val="32"/>
          <w:szCs w:val="32"/>
          <w:highlight w:val="none"/>
          <w:lang w:val="en-US" w:eastAsia="zh-CN"/>
        </w:rPr>
        <w:t>的回收商请联系北京国网拍卖有限公司专区客服中心。</w:t>
      </w:r>
    </w:p>
    <w:p>
      <w:pPr>
        <w:spacing w:line="560" w:lineRule="exact"/>
        <w:ind w:firstLine="640" w:firstLineChars="200"/>
        <w:jc w:val="left"/>
        <w:rPr>
          <w:rFonts w:hint="eastAsia" w:ascii="仿宋_GB2312" w:hAnsi="仿宋_GB2312" w:eastAsia="仿宋_GB2312" w:cs="仿宋_GB2312"/>
          <w:strike w:val="0"/>
          <w:dstrike w:val="0"/>
          <w:kern w:val="0"/>
          <w:sz w:val="32"/>
          <w:szCs w:val="32"/>
          <w:highlight w:val="none"/>
        </w:rPr>
      </w:pPr>
      <w:r>
        <w:rPr>
          <w:rFonts w:hint="eastAsia" w:ascii="仿宋_GB2312" w:hAnsi="仿宋_GB2312" w:eastAsia="仿宋_GB2312" w:cs="仿宋_GB2312"/>
          <w:strike w:val="0"/>
          <w:dstrike w:val="0"/>
          <w:kern w:val="0"/>
          <w:sz w:val="32"/>
          <w:szCs w:val="32"/>
          <w:highlight w:val="none"/>
          <w:lang w:val="en-US" w:eastAsia="zh-CN"/>
        </w:rPr>
        <w:t>5</w:t>
      </w:r>
      <w:r>
        <w:rPr>
          <w:rFonts w:ascii="仿宋_GB2312" w:hAnsi="仿宋_GB2312" w:eastAsia="仿宋_GB2312" w:cs="仿宋_GB2312"/>
          <w:strike w:val="0"/>
          <w:dstrike w:val="0"/>
          <w:kern w:val="0"/>
          <w:sz w:val="32"/>
          <w:szCs w:val="32"/>
          <w:highlight w:val="none"/>
        </w:rPr>
        <w:t>.</w:t>
      </w:r>
      <w:r>
        <w:rPr>
          <w:rFonts w:hint="eastAsia" w:ascii="仿宋_GB2312" w:hAnsi="仿宋_GB2312" w:eastAsia="仿宋_GB2312" w:cs="仿宋_GB2312"/>
          <w:strike w:val="0"/>
          <w:dstrike w:val="0"/>
          <w:kern w:val="0"/>
          <w:sz w:val="32"/>
          <w:szCs w:val="32"/>
          <w:highlight w:val="none"/>
          <w:lang w:eastAsia="zh-CN"/>
        </w:rPr>
        <w:t>其它竞价事项请详细查看竞价文件通用部分及专用部分</w:t>
      </w:r>
      <w:r>
        <w:rPr>
          <w:rFonts w:hint="eastAsia" w:ascii="仿宋_GB2312" w:hAnsi="仿宋_GB2312" w:eastAsia="仿宋_GB2312" w:cs="仿宋_GB2312"/>
          <w:strike w:val="0"/>
          <w:dstrike w:val="0"/>
          <w:kern w:val="0"/>
          <w:sz w:val="32"/>
          <w:szCs w:val="32"/>
          <w:highlight w:val="none"/>
        </w:rPr>
        <w:t>相关要求。</w:t>
      </w:r>
    </w:p>
    <w:p>
      <w:pPr>
        <w:spacing w:line="560" w:lineRule="exact"/>
        <w:ind w:firstLine="640" w:firstLineChars="200"/>
        <w:jc w:val="left"/>
        <w:rPr>
          <w:rFonts w:hint="eastAsia" w:ascii="仿宋_GB2312" w:hAnsi="仿宋_GB2312" w:eastAsia="仿宋_GB2312" w:cs="仿宋_GB2312"/>
          <w:strike w:val="0"/>
          <w:dstrike w:val="0"/>
          <w:kern w:val="0"/>
          <w:sz w:val="32"/>
          <w:szCs w:val="32"/>
          <w:highlight w:val="none"/>
        </w:rPr>
      </w:pPr>
    </w:p>
    <w:p>
      <w:pPr>
        <w:spacing w:line="560" w:lineRule="exact"/>
        <w:ind w:firstLine="640" w:firstLineChars="200"/>
        <w:jc w:val="left"/>
        <w:rPr>
          <w:rFonts w:hint="eastAsia" w:ascii="仿宋_GB2312" w:hAnsi="仿宋_GB2312" w:eastAsia="仿宋_GB2312" w:cs="仿宋_GB2312"/>
          <w:strike w:val="0"/>
          <w:dstrike w:val="0"/>
          <w:kern w:val="0"/>
          <w:sz w:val="32"/>
          <w:szCs w:val="32"/>
          <w:highlight w:val="none"/>
          <w:lang w:eastAsia="zh-CN"/>
        </w:rPr>
      </w:pPr>
      <w:r>
        <w:rPr>
          <w:rFonts w:hint="eastAsia" w:ascii="宋体" w:hAnsi="宋体"/>
          <w:kern w:val="0"/>
          <w:sz w:val="32"/>
          <w:szCs w:val="32"/>
          <w:highlight w:val="none"/>
        </w:rPr>
        <w:t xml:space="preserve">    </w:t>
      </w:r>
      <w:r>
        <w:rPr>
          <w:rFonts w:hint="eastAsia" w:ascii="宋体" w:hAnsi="宋体"/>
          <w:kern w:val="0"/>
          <w:sz w:val="32"/>
          <w:szCs w:val="32"/>
          <w:highlight w:val="none"/>
          <w:lang w:val="en-US" w:eastAsia="zh-CN"/>
        </w:rPr>
        <w:t xml:space="preserve">         </w:t>
      </w:r>
      <w:r>
        <w:rPr>
          <w:rFonts w:hint="eastAsia" w:ascii="宋体" w:hAnsi="宋体"/>
          <w:kern w:val="0"/>
          <w:sz w:val="32"/>
          <w:szCs w:val="32"/>
          <w:highlight w:val="none"/>
        </w:rPr>
        <w:t xml:space="preserve"> </w:t>
      </w:r>
      <w:r>
        <w:rPr>
          <w:rFonts w:hint="eastAsia" w:ascii="仿宋_GB2312" w:hAnsi="仿宋_GB2312" w:eastAsia="仿宋_GB2312" w:cs="仿宋_GB2312"/>
          <w:strike w:val="0"/>
          <w:dstrike w:val="0"/>
          <w:kern w:val="0"/>
          <w:sz w:val="32"/>
          <w:szCs w:val="32"/>
          <w:highlight w:val="none"/>
          <w:lang w:val="en-US" w:eastAsia="zh-CN"/>
        </w:rPr>
        <w:t>发布单位</w:t>
      </w:r>
      <w:r>
        <w:rPr>
          <w:rFonts w:hint="eastAsia" w:ascii="仿宋_GB2312" w:hAnsi="仿宋_GB2312" w:eastAsia="仿宋_GB2312" w:cs="仿宋_GB2312"/>
          <w:strike w:val="0"/>
          <w:dstrike w:val="0"/>
          <w:kern w:val="0"/>
          <w:sz w:val="32"/>
          <w:szCs w:val="32"/>
          <w:highlight w:val="none"/>
          <w:lang w:eastAsia="zh-CN"/>
        </w:rPr>
        <w:t xml:space="preserve">：福建省亿力建设工程有限公司 </w:t>
      </w:r>
      <w:r>
        <w:rPr>
          <w:rFonts w:hint="eastAsia" w:ascii="仿宋_GB2312" w:hAnsi="仿宋_GB2312" w:eastAsia="仿宋_GB2312" w:cs="仿宋_GB2312"/>
          <w:strike w:val="0"/>
          <w:dstrike w:val="0"/>
          <w:kern w:val="0"/>
          <w:sz w:val="32"/>
          <w:szCs w:val="32"/>
          <w:highlight w:val="none"/>
          <w:lang w:val="en-US" w:eastAsia="zh-CN"/>
        </w:rPr>
        <w:t xml:space="preserve">     </w:t>
      </w:r>
    </w:p>
    <w:p>
      <w:pPr>
        <w:spacing w:line="560" w:lineRule="exact"/>
        <w:ind w:firstLine="640" w:firstLineChars="200"/>
        <w:jc w:val="left"/>
        <w:rPr>
          <w:rFonts w:hint="eastAsia" w:ascii="仿宋_GB2312" w:hAnsi="仿宋_GB2312" w:eastAsia="仿宋_GB2312" w:cs="仿宋_GB2312"/>
          <w:strike w:val="0"/>
          <w:dstrike w:val="0"/>
          <w:kern w:val="0"/>
          <w:sz w:val="32"/>
          <w:szCs w:val="32"/>
          <w:highlight w:val="none"/>
          <w:lang w:eastAsia="zh-CN"/>
        </w:rPr>
      </w:pPr>
      <w:r>
        <w:rPr>
          <w:rFonts w:hint="eastAsia" w:ascii="仿宋_GB2312" w:hAnsi="仿宋_GB2312" w:eastAsia="仿宋_GB2312" w:cs="仿宋_GB2312"/>
          <w:strike w:val="0"/>
          <w:dstrike w:val="0"/>
          <w:kern w:val="0"/>
          <w:sz w:val="32"/>
          <w:szCs w:val="32"/>
          <w:highlight w:val="none"/>
          <w:lang w:eastAsia="zh-CN"/>
        </w:rPr>
        <w:t xml:space="preserve">                      发布日期：</w:t>
      </w:r>
      <w:r>
        <w:rPr>
          <w:rFonts w:hint="eastAsia" w:ascii="仿宋_GB2312" w:hAnsi="仿宋_GB2312" w:eastAsia="仿宋_GB2312" w:cs="仿宋_GB2312"/>
          <w:strike w:val="0"/>
          <w:dstrike w:val="0"/>
          <w:kern w:val="0"/>
          <w:sz w:val="32"/>
          <w:szCs w:val="32"/>
          <w:highlight w:val="none"/>
          <w:lang w:val="en-US" w:eastAsia="zh-CN"/>
        </w:rPr>
        <w:t>2024</w:t>
      </w:r>
      <w:r>
        <w:rPr>
          <w:rFonts w:hint="eastAsia" w:ascii="仿宋_GB2312" w:hAnsi="仿宋_GB2312" w:eastAsia="仿宋_GB2312" w:cs="仿宋_GB2312"/>
          <w:strike w:val="0"/>
          <w:dstrike w:val="0"/>
          <w:kern w:val="0"/>
          <w:sz w:val="32"/>
          <w:szCs w:val="32"/>
          <w:highlight w:val="none"/>
          <w:lang w:eastAsia="zh-CN"/>
        </w:rPr>
        <w:t>年</w:t>
      </w:r>
      <w:r>
        <w:rPr>
          <w:rFonts w:hint="eastAsia" w:ascii="仿宋_GB2312" w:hAnsi="仿宋_GB2312" w:eastAsia="仿宋_GB2312" w:cs="仿宋_GB2312"/>
          <w:strike w:val="0"/>
          <w:dstrike w:val="0"/>
          <w:kern w:val="0"/>
          <w:sz w:val="32"/>
          <w:szCs w:val="32"/>
          <w:highlight w:val="none"/>
          <w:lang w:val="en-US" w:eastAsia="zh-CN"/>
        </w:rPr>
        <w:t>10</w:t>
      </w:r>
      <w:r>
        <w:rPr>
          <w:rFonts w:hint="eastAsia" w:ascii="仿宋_GB2312" w:hAnsi="仿宋_GB2312" w:eastAsia="仿宋_GB2312" w:cs="仿宋_GB2312"/>
          <w:strike w:val="0"/>
          <w:dstrike w:val="0"/>
          <w:kern w:val="0"/>
          <w:sz w:val="32"/>
          <w:szCs w:val="32"/>
          <w:highlight w:val="none"/>
          <w:lang w:eastAsia="zh-CN"/>
        </w:rPr>
        <w:t>月</w:t>
      </w:r>
      <w:r>
        <w:rPr>
          <w:rFonts w:hint="eastAsia" w:ascii="仿宋_GB2312" w:hAnsi="仿宋_GB2312" w:eastAsia="仿宋_GB2312" w:cs="仿宋_GB2312"/>
          <w:strike w:val="0"/>
          <w:dstrike w:val="0"/>
          <w:kern w:val="0"/>
          <w:sz w:val="32"/>
          <w:szCs w:val="32"/>
          <w:highlight w:val="none"/>
          <w:lang w:val="en-US" w:eastAsia="zh-CN"/>
        </w:rPr>
        <w:t>11</w:t>
      </w:r>
      <w:r>
        <w:rPr>
          <w:rFonts w:hint="eastAsia" w:ascii="仿宋_GB2312" w:hAnsi="仿宋_GB2312" w:eastAsia="仿宋_GB2312" w:cs="仿宋_GB2312"/>
          <w:strike w:val="0"/>
          <w:dstrike w:val="0"/>
          <w:kern w:val="0"/>
          <w:sz w:val="32"/>
          <w:szCs w:val="32"/>
          <w:highlight w:val="none"/>
          <w:lang w:eastAsia="zh-CN"/>
        </w:rPr>
        <w:t>日</w:t>
      </w:r>
    </w:p>
    <w:sectPr>
      <w:footerReference r:id="rId3" w:type="default"/>
      <w:pgSz w:w="11907" w:h="16840"/>
      <w:pgMar w:top="2098" w:right="1531" w:bottom="1985" w:left="1531"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wYzcxYTE4MzZmNDZlOWRhZmMwOTY3Y2RkNjg1NzAifQ=="/>
  </w:docVars>
  <w:rsids>
    <w:rsidRoot w:val="7FE80360"/>
    <w:rsid w:val="000B39B7"/>
    <w:rsid w:val="000C4E07"/>
    <w:rsid w:val="00103E76"/>
    <w:rsid w:val="002909D1"/>
    <w:rsid w:val="00291DD9"/>
    <w:rsid w:val="002B0A0C"/>
    <w:rsid w:val="002C402E"/>
    <w:rsid w:val="002D475A"/>
    <w:rsid w:val="00401D6F"/>
    <w:rsid w:val="00460B45"/>
    <w:rsid w:val="00462AC8"/>
    <w:rsid w:val="004B5EEA"/>
    <w:rsid w:val="005104CE"/>
    <w:rsid w:val="0065373D"/>
    <w:rsid w:val="006D3224"/>
    <w:rsid w:val="008E3B44"/>
    <w:rsid w:val="009D1AD4"/>
    <w:rsid w:val="009E731E"/>
    <w:rsid w:val="00AB7938"/>
    <w:rsid w:val="00AD76A2"/>
    <w:rsid w:val="00AE4A1A"/>
    <w:rsid w:val="00B2478B"/>
    <w:rsid w:val="00BA6A29"/>
    <w:rsid w:val="00BD4423"/>
    <w:rsid w:val="00BE2B3B"/>
    <w:rsid w:val="00C25CF1"/>
    <w:rsid w:val="00CA2358"/>
    <w:rsid w:val="00D61A40"/>
    <w:rsid w:val="00D71041"/>
    <w:rsid w:val="00DB08D3"/>
    <w:rsid w:val="00DF6B00"/>
    <w:rsid w:val="00E36683"/>
    <w:rsid w:val="00F058F7"/>
    <w:rsid w:val="00F454A2"/>
    <w:rsid w:val="010E16AD"/>
    <w:rsid w:val="011879AE"/>
    <w:rsid w:val="01B91D27"/>
    <w:rsid w:val="020E3E06"/>
    <w:rsid w:val="02726EFE"/>
    <w:rsid w:val="02B40E52"/>
    <w:rsid w:val="02CD1F13"/>
    <w:rsid w:val="02DE4B2A"/>
    <w:rsid w:val="03065425"/>
    <w:rsid w:val="03514002"/>
    <w:rsid w:val="03620C09"/>
    <w:rsid w:val="03686EB8"/>
    <w:rsid w:val="036D4171"/>
    <w:rsid w:val="03716AB5"/>
    <w:rsid w:val="037E2547"/>
    <w:rsid w:val="03D00DF8"/>
    <w:rsid w:val="048F729C"/>
    <w:rsid w:val="049E09E1"/>
    <w:rsid w:val="04A06CDF"/>
    <w:rsid w:val="0527317C"/>
    <w:rsid w:val="05294772"/>
    <w:rsid w:val="055659D1"/>
    <w:rsid w:val="05883ED0"/>
    <w:rsid w:val="05A351AD"/>
    <w:rsid w:val="05EF4E56"/>
    <w:rsid w:val="05F81957"/>
    <w:rsid w:val="0676409A"/>
    <w:rsid w:val="0691469D"/>
    <w:rsid w:val="06C673A5"/>
    <w:rsid w:val="06FF7F8B"/>
    <w:rsid w:val="070A7B7A"/>
    <w:rsid w:val="073A45EA"/>
    <w:rsid w:val="074134A7"/>
    <w:rsid w:val="078A686A"/>
    <w:rsid w:val="07A81973"/>
    <w:rsid w:val="07ED23E6"/>
    <w:rsid w:val="08017F69"/>
    <w:rsid w:val="081D1247"/>
    <w:rsid w:val="08560E36"/>
    <w:rsid w:val="08FD674C"/>
    <w:rsid w:val="097622A5"/>
    <w:rsid w:val="097729F2"/>
    <w:rsid w:val="0985581F"/>
    <w:rsid w:val="09E3201C"/>
    <w:rsid w:val="0AF139A7"/>
    <w:rsid w:val="0B084E5A"/>
    <w:rsid w:val="0B517155"/>
    <w:rsid w:val="0B59480A"/>
    <w:rsid w:val="0BA323AF"/>
    <w:rsid w:val="0BE34556"/>
    <w:rsid w:val="0C4B5C57"/>
    <w:rsid w:val="0C5361CA"/>
    <w:rsid w:val="0C790A16"/>
    <w:rsid w:val="0CF550D2"/>
    <w:rsid w:val="0CFA3B40"/>
    <w:rsid w:val="0D816F00"/>
    <w:rsid w:val="0DEB68E4"/>
    <w:rsid w:val="0E1B4EB5"/>
    <w:rsid w:val="0E213AB4"/>
    <w:rsid w:val="0E232D72"/>
    <w:rsid w:val="0E650726"/>
    <w:rsid w:val="0E6A2D0C"/>
    <w:rsid w:val="0EEA668C"/>
    <w:rsid w:val="0EF33654"/>
    <w:rsid w:val="0F186D06"/>
    <w:rsid w:val="0F1B74DA"/>
    <w:rsid w:val="0F3A0931"/>
    <w:rsid w:val="0F8A3F5C"/>
    <w:rsid w:val="0FDA5C70"/>
    <w:rsid w:val="0FE649A3"/>
    <w:rsid w:val="0FEE2832"/>
    <w:rsid w:val="10A77A62"/>
    <w:rsid w:val="110D7B6F"/>
    <w:rsid w:val="1140650A"/>
    <w:rsid w:val="115E5119"/>
    <w:rsid w:val="11777829"/>
    <w:rsid w:val="11B04EDA"/>
    <w:rsid w:val="11F5096B"/>
    <w:rsid w:val="12164527"/>
    <w:rsid w:val="122E39B2"/>
    <w:rsid w:val="127937B7"/>
    <w:rsid w:val="127A4999"/>
    <w:rsid w:val="12B63809"/>
    <w:rsid w:val="12DC78A4"/>
    <w:rsid w:val="12E54A8E"/>
    <w:rsid w:val="133D09EF"/>
    <w:rsid w:val="135360E5"/>
    <w:rsid w:val="137E74A5"/>
    <w:rsid w:val="13AA3E8F"/>
    <w:rsid w:val="13F60A5F"/>
    <w:rsid w:val="140D1156"/>
    <w:rsid w:val="14416D6D"/>
    <w:rsid w:val="14445DAD"/>
    <w:rsid w:val="144D0748"/>
    <w:rsid w:val="14766655"/>
    <w:rsid w:val="14E82BDD"/>
    <w:rsid w:val="14F52EC1"/>
    <w:rsid w:val="14F670A8"/>
    <w:rsid w:val="15031585"/>
    <w:rsid w:val="1539446C"/>
    <w:rsid w:val="158B1BC5"/>
    <w:rsid w:val="15902BA5"/>
    <w:rsid w:val="15991873"/>
    <w:rsid w:val="15E47979"/>
    <w:rsid w:val="161C2A95"/>
    <w:rsid w:val="162E0AC3"/>
    <w:rsid w:val="163E5F07"/>
    <w:rsid w:val="164207D4"/>
    <w:rsid w:val="16922E00"/>
    <w:rsid w:val="16B41F62"/>
    <w:rsid w:val="16B9038D"/>
    <w:rsid w:val="16BF1FDC"/>
    <w:rsid w:val="16E554B7"/>
    <w:rsid w:val="174437D0"/>
    <w:rsid w:val="1783031F"/>
    <w:rsid w:val="17962218"/>
    <w:rsid w:val="182A7068"/>
    <w:rsid w:val="187D6DE5"/>
    <w:rsid w:val="18A71311"/>
    <w:rsid w:val="197B5DCD"/>
    <w:rsid w:val="198253AE"/>
    <w:rsid w:val="19FB6F0E"/>
    <w:rsid w:val="1A2608F3"/>
    <w:rsid w:val="1A8B0688"/>
    <w:rsid w:val="1A8E4A9F"/>
    <w:rsid w:val="1ADD03C2"/>
    <w:rsid w:val="1AF424A5"/>
    <w:rsid w:val="1B146018"/>
    <w:rsid w:val="1BAC15B3"/>
    <w:rsid w:val="1BDA123E"/>
    <w:rsid w:val="1C2D2076"/>
    <w:rsid w:val="1CA62F10"/>
    <w:rsid w:val="1CB753A9"/>
    <w:rsid w:val="1CD97434"/>
    <w:rsid w:val="1D5C388A"/>
    <w:rsid w:val="1DC913E6"/>
    <w:rsid w:val="1DD91239"/>
    <w:rsid w:val="1DDD2451"/>
    <w:rsid w:val="1E9D3C7A"/>
    <w:rsid w:val="1EAF0D67"/>
    <w:rsid w:val="1EBB683A"/>
    <w:rsid w:val="1F1777DE"/>
    <w:rsid w:val="1F241F1C"/>
    <w:rsid w:val="1F4948B4"/>
    <w:rsid w:val="1FD146C1"/>
    <w:rsid w:val="201F2A1D"/>
    <w:rsid w:val="203543E6"/>
    <w:rsid w:val="2054322A"/>
    <w:rsid w:val="2082348D"/>
    <w:rsid w:val="20CB2756"/>
    <w:rsid w:val="20E95D13"/>
    <w:rsid w:val="20EB0691"/>
    <w:rsid w:val="217A2E0F"/>
    <w:rsid w:val="220616CF"/>
    <w:rsid w:val="224F1BA5"/>
    <w:rsid w:val="22607E07"/>
    <w:rsid w:val="226737C6"/>
    <w:rsid w:val="22FC5818"/>
    <w:rsid w:val="230010F2"/>
    <w:rsid w:val="23103AF8"/>
    <w:rsid w:val="234B340B"/>
    <w:rsid w:val="23682C23"/>
    <w:rsid w:val="23AB1918"/>
    <w:rsid w:val="23C123B8"/>
    <w:rsid w:val="24231158"/>
    <w:rsid w:val="243B4AD7"/>
    <w:rsid w:val="24530753"/>
    <w:rsid w:val="24CA43F8"/>
    <w:rsid w:val="25396B3D"/>
    <w:rsid w:val="253B0828"/>
    <w:rsid w:val="25872313"/>
    <w:rsid w:val="259F72F5"/>
    <w:rsid w:val="25CF575D"/>
    <w:rsid w:val="263230B7"/>
    <w:rsid w:val="2665256E"/>
    <w:rsid w:val="26796CAC"/>
    <w:rsid w:val="267F7B6E"/>
    <w:rsid w:val="268A3883"/>
    <w:rsid w:val="269A5064"/>
    <w:rsid w:val="26AA0270"/>
    <w:rsid w:val="274719E5"/>
    <w:rsid w:val="279D5E03"/>
    <w:rsid w:val="27A61C68"/>
    <w:rsid w:val="27FB6005"/>
    <w:rsid w:val="280E5DA8"/>
    <w:rsid w:val="283D5E35"/>
    <w:rsid w:val="288B1F91"/>
    <w:rsid w:val="28B36B23"/>
    <w:rsid w:val="28B975DD"/>
    <w:rsid w:val="28FD0B56"/>
    <w:rsid w:val="298D43C1"/>
    <w:rsid w:val="29AA6CE8"/>
    <w:rsid w:val="29B46F8A"/>
    <w:rsid w:val="2A2D17CC"/>
    <w:rsid w:val="2A6B3F7E"/>
    <w:rsid w:val="2A6D223C"/>
    <w:rsid w:val="2A7F07DD"/>
    <w:rsid w:val="2B1B2F6C"/>
    <w:rsid w:val="2B550CC3"/>
    <w:rsid w:val="2B70485B"/>
    <w:rsid w:val="2BCA0693"/>
    <w:rsid w:val="2BCE2DBD"/>
    <w:rsid w:val="2C603EAA"/>
    <w:rsid w:val="2CA174A1"/>
    <w:rsid w:val="2D753882"/>
    <w:rsid w:val="2D8F5318"/>
    <w:rsid w:val="2DA57465"/>
    <w:rsid w:val="2DD91EB7"/>
    <w:rsid w:val="2E67296D"/>
    <w:rsid w:val="2E932876"/>
    <w:rsid w:val="2EB222E3"/>
    <w:rsid w:val="2ED718A0"/>
    <w:rsid w:val="2EE5769E"/>
    <w:rsid w:val="2FE17E75"/>
    <w:rsid w:val="301F66DB"/>
    <w:rsid w:val="30362A1D"/>
    <w:rsid w:val="305D6F9C"/>
    <w:rsid w:val="3084721F"/>
    <w:rsid w:val="308B47B9"/>
    <w:rsid w:val="31551E35"/>
    <w:rsid w:val="31B56552"/>
    <w:rsid w:val="322814D9"/>
    <w:rsid w:val="32C66D42"/>
    <w:rsid w:val="339A2E9C"/>
    <w:rsid w:val="33CF075D"/>
    <w:rsid w:val="33E41C36"/>
    <w:rsid w:val="34237EDD"/>
    <w:rsid w:val="344A54E0"/>
    <w:rsid w:val="345B6AD0"/>
    <w:rsid w:val="34B52A4D"/>
    <w:rsid w:val="34CF34ED"/>
    <w:rsid w:val="35F569D6"/>
    <w:rsid w:val="35FC399A"/>
    <w:rsid w:val="37273B0A"/>
    <w:rsid w:val="373C4996"/>
    <w:rsid w:val="37977E1F"/>
    <w:rsid w:val="37C87E10"/>
    <w:rsid w:val="37EF7C5B"/>
    <w:rsid w:val="37FA58DE"/>
    <w:rsid w:val="38637D01"/>
    <w:rsid w:val="38D7045D"/>
    <w:rsid w:val="39094D4C"/>
    <w:rsid w:val="390D0EBC"/>
    <w:rsid w:val="39362A32"/>
    <w:rsid w:val="394624FA"/>
    <w:rsid w:val="397A79F8"/>
    <w:rsid w:val="39DF3CFF"/>
    <w:rsid w:val="3A705B70"/>
    <w:rsid w:val="3A776F05"/>
    <w:rsid w:val="3A860116"/>
    <w:rsid w:val="3A8E6525"/>
    <w:rsid w:val="3B3D6F2F"/>
    <w:rsid w:val="3BE13D5E"/>
    <w:rsid w:val="3C08753D"/>
    <w:rsid w:val="3CB201E6"/>
    <w:rsid w:val="3D002573"/>
    <w:rsid w:val="3D605E1E"/>
    <w:rsid w:val="3D7E3BF4"/>
    <w:rsid w:val="3DE9514C"/>
    <w:rsid w:val="3DFE0BF8"/>
    <w:rsid w:val="3E7569E0"/>
    <w:rsid w:val="3F696545"/>
    <w:rsid w:val="3F7011E4"/>
    <w:rsid w:val="3FD37E62"/>
    <w:rsid w:val="3FEB6042"/>
    <w:rsid w:val="402B2AD3"/>
    <w:rsid w:val="40515948"/>
    <w:rsid w:val="4092377C"/>
    <w:rsid w:val="40AF61D9"/>
    <w:rsid w:val="40E126A3"/>
    <w:rsid w:val="412546ED"/>
    <w:rsid w:val="41950AFA"/>
    <w:rsid w:val="41B45257"/>
    <w:rsid w:val="42537038"/>
    <w:rsid w:val="433844D5"/>
    <w:rsid w:val="43431122"/>
    <w:rsid w:val="436C7E7C"/>
    <w:rsid w:val="43E51F12"/>
    <w:rsid w:val="44965F15"/>
    <w:rsid w:val="44DD155D"/>
    <w:rsid w:val="452D4A77"/>
    <w:rsid w:val="45317D98"/>
    <w:rsid w:val="45A33ECE"/>
    <w:rsid w:val="45AB16DA"/>
    <w:rsid w:val="45F2294E"/>
    <w:rsid w:val="465C4082"/>
    <w:rsid w:val="46805F22"/>
    <w:rsid w:val="46CE501D"/>
    <w:rsid w:val="47AF2F63"/>
    <w:rsid w:val="47FE15B1"/>
    <w:rsid w:val="4868522C"/>
    <w:rsid w:val="488B752C"/>
    <w:rsid w:val="48C72B16"/>
    <w:rsid w:val="493A36B0"/>
    <w:rsid w:val="49AB1846"/>
    <w:rsid w:val="49AD5BED"/>
    <w:rsid w:val="49AE1470"/>
    <w:rsid w:val="4A273DFC"/>
    <w:rsid w:val="4A2B28FC"/>
    <w:rsid w:val="4A586086"/>
    <w:rsid w:val="4AE9673F"/>
    <w:rsid w:val="4B2A63DE"/>
    <w:rsid w:val="4B2B76E3"/>
    <w:rsid w:val="4B3F63AB"/>
    <w:rsid w:val="4C20442F"/>
    <w:rsid w:val="4C213D03"/>
    <w:rsid w:val="4C473333"/>
    <w:rsid w:val="4CF92308"/>
    <w:rsid w:val="4D14268F"/>
    <w:rsid w:val="4D3017F6"/>
    <w:rsid w:val="4D6D755B"/>
    <w:rsid w:val="4D7814A6"/>
    <w:rsid w:val="4D9E345A"/>
    <w:rsid w:val="4DF26786"/>
    <w:rsid w:val="4DF416CF"/>
    <w:rsid w:val="4EA34C99"/>
    <w:rsid w:val="4EE62789"/>
    <w:rsid w:val="4F1907CC"/>
    <w:rsid w:val="4F373A05"/>
    <w:rsid w:val="5035453E"/>
    <w:rsid w:val="50665F2A"/>
    <w:rsid w:val="508A77AF"/>
    <w:rsid w:val="50CE18DB"/>
    <w:rsid w:val="50DB279A"/>
    <w:rsid w:val="50E932F1"/>
    <w:rsid w:val="5184720E"/>
    <w:rsid w:val="51F333BB"/>
    <w:rsid w:val="5218287D"/>
    <w:rsid w:val="52523C6C"/>
    <w:rsid w:val="52D169EB"/>
    <w:rsid w:val="52F06477"/>
    <w:rsid w:val="533C64BD"/>
    <w:rsid w:val="53867518"/>
    <w:rsid w:val="540C6BFD"/>
    <w:rsid w:val="542D1112"/>
    <w:rsid w:val="54396FBB"/>
    <w:rsid w:val="546313DB"/>
    <w:rsid w:val="548A5AC1"/>
    <w:rsid w:val="548E182E"/>
    <w:rsid w:val="54BE2A37"/>
    <w:rsid w:val="54D001C5"/>
    <w:rsid w:val="54E56216"/>
    <w:rsid w:val="55041B37"/>
    <w:rsid w:val="55183ED0"/>
    <w:rsid w:val="55785749"/>
    <w:rsid w:val="561A16CF"/>
    <w:rsid w:val="561C097B"/>
    <w:rsid w:val="562B743D"/>
    <w:rsid w:val="56CA7376"/>
    <w:rsid w:val="57873B12"/>
    <w:rsid w:val="57AB566D"/>
    <w:rsid w:val="57C42E32"/>
    <w:rsid w:val="57F26D57"/>
    <w:rsid w:val="57FD48B5"/>
    <w:rsid w:val="584C5EB7"/>
    <w:rsid w:val="584D4BFF"/>
    <w:rsid w:val="58D23430"/>
    <w:rsid w:val="58DD1AAB"/>
    <w:rsid w:val="592B3F8A"/>
    <w:rsid w:val="592F4409"/>
    <w:rsid w:val="59626DD3"/>
    <w:rsid w:val="59B211BA"/>
    <w:rsid w:val="59B57CBC"/>
    <w:rsid w:val="59DD395F"/>
    <w:rsid w:val="5A0709C0"/>
    <w:rsid w:val="5A312D8C"/>
    <w:rsid w:val="5A4555BD"/>
    <w:rsid w:val="5AC72B48"/>
    <w:rsid w:val="5AE63871"/>
    <w:rsid w:val="5B1F52FD"/>
    <w:rsid w:val="5BBD5BDD"/>
    <w:rsid w:val="5BDD3466"/>
    <w:rsid w:val="5C292BA3"/>
    <w:rsid w:val="5C622D9E"/>
    <w:rsid w:val="5D217992"/>
    <w:rsid w:val="5D6B74D4"/>
    <w:rsid w:val="5D8D2FA6"/>
    <w:rsid w:val="5E06344E"/>
    <w:rsid w:val="5E1137CE"/>
    <w:rsid w:val="5E6F2E7E"/>
    <w:rsid w:val="5E9A50EA"/>
    <w:rsid w:val="5ED03A93"/>
    <w:rsid w:val="5F104F86"/>
    <w:rsid w:val="5F5D4BFA"/>
    <w:rsid w:val="5F8C33B6"/>
    <w:rsid w:val="5FD92450"/>
    <w:rsid w:val="603B33EE"/>
    <w:rsid w:val="60404C50"/>
    <w:rsid w:val="604E1113"/>
    <w:rsid w:val="605B3EA0"/>
    <w:rsid w:val="60B9047B"/>
    <w:rsid w:val="61BC304C"/>
    <w:rsid w:val="61E936C4"/>
    <w:rsid w:val="62001FED"/>
    <w:rsid w:val="62500A46"/>
    <w:rsid w:val="628D73CC"/>
    <w:rsid w:val="62A060DB"/>
    <w:rsid w:val="6341552A"/>
    <w:rsid w:val="63AC5438"/>
    <w:rsid w:val="63DA2CBD"/>
    <w:rsid w:val="641B57B0"/>
    <w:rsid w:val="64A4332E"/>
    <w:rsid w:val="64B06277"/>
    <w:rsid w:val="64F1794D"/>
    <w:rsid w:val="65062937"/>
    <w:rsid w:val="65827ADC"/>
    <w:rsid w:val="65E8030A"/>
    <w:rsid w:val="65F74ED9"/>
    <w:rsid w:val="66490B19"/>
    <w:rsid w:val="66B81714"/>
    <w:rsid w:val="67922091"/>
    <w:rsid w:val="67B43541"/>
    <w:rsid w:val="67CF0991"/>
    <w:rsid w:val="681C21BE"/>
    <w:rsid w:val="687331C0"/>
    <w:rsid w:val="68A55A3C"/>
    <w:rsid w:val="68AE1428"/>
    <w:rsid w:val="68F8052C"/>
    <w:rsid w:val="68FF270F"/>
    <w:rsid w:val="696A10EB"/>
    <w:rsid w:val="69787D2A"/>
    <w:rsid w:val="69C2047C"/>
    <w:rsid w:val="69E00902"/>
    <w:rsid w:val="6A2F5543"/>
    <w:rsid w:val="6B157DBF"/>
    <w:rsid w:val="6BCF4CCF"/>
    <w:rsid w:val="6BD31477"/>
    <w:rsid w:val="6C39469E"/>
    <w:rsid w:val="6C9C6EA8"/>
    <w:rsid w:val="6CE16632"/>
    <w:rsid w:val="6CEB65F0"/>
    <w:rsid w:val="6D0B49F7"/>
    <w:rsid w:val="6D206A79"/>
    <w:rsid w:val="6D371181"/>
    <w:rsid w:val="6D394241"/>
    <w:rsid w:val="6DD149A3"/>
    <w:rsid w:val="6EAE4E9B"/>
    <w:rsid w:val="6EF74934"/>
    <w:rsid w:val="6F0D2199"/>
    <w:rsid w:val="6F590129"/>
    <w:rsid w:val="6FBD2C3B"/>
    <w:rsid w:val="70645118"/>
    <w:rsid w:val="706A7177"/>
    <w:rsid w:val="70B0102E"/>
    <w:rsid w:val="70B07879"/>
    <w:rsid w:val="7139519D"/>
    <w:rsid w:val="71C07997"/>
    <w:rsid w:val="71ED7A78"/>
    <w:rsid w:val="72A74AD8"/>
    <w:rsid w:val="72D82ABE"/>
    <w:rsid w:val="72DA0709"/>
    <w:rsid w:val="72F67F2A"/>
    <w:rsid w:val="73542159"/>
    <w:rsid w:val="73FC0A2E"/>
    <w:rsid w:val="74AD2083"/>
    <w:rsid w:val="74B442D3"/>
    <w:rsid w:val="74CA3A71"/>
    <w:rsid w:val="75190A31"/>
    <w:rsid w:val="75707B8B"/>
    <w:rsid w:val="75A537A1"/>
    <w:rsid w:val="760D23F9"/>
    <w:rsid w:val="762A586E"/>
    <w:rsid w:val="76E31195"/>
    <w:rsid w:val="77D5593B"/>
    <w:rsid w:val="78306CA6"/>
    <w:rsid w:val="786C195E"/>
    <w:rsid w:val="79292585"/>
    <w:rsid w:val="79967A89"/>
    <w:rsid w:val="79C73ADB"/>
    <w:rsid w:val="79E306C6"/>
    <w:rsid w:val="7A004299"/>
    <w:rsid w:val="7A49604F"/>
    <w:rsid w:val="7A8E7BBC"/>
    <w:rsid w:val="7A9321B2"/>
    <w:rsid w:val="7AC34283"/>
    <w:rsid w:val="7ADD63BA"/>
    <w:rsid w:val="7AE446F6"/>
    <w:rsid w:val="7B3C7DB9"/>
    <w:rsid w:val="7B6608F7"/>
    <w:rsid w:val="7B6E0463"/>
    <w:rsid w:val="7B8657AD"/>
    <w:rsid w:val="7BBB5CF2"/>
    <w:rsid w:val="7BE46063"/>
    <w:rsid w:val="7BF13DA2"/>
    <w:rsid w:val="7C236649"/>
    <w:rsid w:val="7C4D0079"/>
    <w:rsid w:val="7CBB152F"/>
    <w:rsid w:val="7CBF1E15"/>
    <w:rsid w:val="7CDA1DE4"/>
    <w:rsid w:val="7D173F6E"/>
    <w:rsid w:val="7D3E5C13"/>
    <w:rsid w:val="7D8731CF"/>
    <w:rsid w:val="7DD47BFF"/>
    <w:rsid w:val="7DF92E3D"/>
    <w:rsid w:val="7E244D0E"/>
    <w:rsid w:val="7EAB66FB"/>
    <w:rsid w:val="7EBB39C0"/>
    <w:rsid w:val="7ED02B8B"/>
    <w:rsid w:val="7EF8435D"/>
    <w:rsid w:val="7EFE1FA0"/>
    <w:rsid w:val="7F346242"/>
    <w:rsid w:val="7F566C00"/>
    <w:rsid w:val="7F5A47AA"/>
    <w:rsid w:val="7F6F6D01"/>
    <w:rsid w:val="7F9301A6"/>
    <w:rsid w:val="7FE80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qFormat/>
    <w:uiPriority w:val="0"/>
    <w:pPr>
      <w:jc w:val="left"/>
    </w:pPr>
  </w:style>
  <w:style w:type="paragraph" w:styleId="4">
    <w:name w:val="Body Text"/>
    <w:basedOn w:val="1"/>
    <w:next w:val="1"/>
    <w:qFormat/>
    <w:uiPriority w:val="0"/>
    <w:pPr>
      <w:spacing w:after="120"/>
    </w:pPr>
    <w:rPr>
      <w:sz w:val="22"/>
    </w:r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annotation subject"/>
    <w:basedOn w:val="3"/>
    <w:next w:val="3"/>
    <w:link w:val="18"/>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character" w:styleId="14">
    <w:name w:val="annotation reference"/>
    <w:basedOn w:val="11"/>
    <w:qFormat/>
    <w:uiPriority w:val="0"/>
    <w:rPr>
      <w:sz w:val="21"/>
      <w:szCs w:val="21"/>
    </w:rPr>
  </w:style>
  <w:style w:type="character" w:customStyle="1" w:styleId="15">
    <w:name w:val="批注框文本 字符"/>
    <w:basedOn w:val="11"/>
    <w:link w:val="5"/>
    <w:qFormat/>
    <w:uiPriority w:val="0"/>
    <w:rPr>
      <w:kern w:val="2"/>
      <w:sz w:val="18"/>
      <w:szCs w:val="18"/>
    </w:rPr>
  </w:style>
  <w:style w:type="paragraph" w:styleId="16">
    <w:name w:val="List Paragraph"/>
    <w:basedOn w:val="1"/>
    <w:qFormat/>
    <w:uiPriority w:val="34"/>
    <w:pPr>
      <w:ind w:firstLine="420" w:firstLineChars="200"/>
    </w:pPr>
  </w:style>
  <w:style w:type="character" w:customStyle="1" w:styleId="17">
    <w:name w:val="批注文字 字符"/>
    <w:basedOn w:val="11"/>
    <w:link w:val="3"/>
    <w:qFormat/>
    <w:uiPriority w:val="0"/>
    <w:rPr>
      <w:rFonts w:ascii="Times New Roman" w:hAnsi="Times New Roman" w:eastAsia="宋体" w:cs="Times New Roman"/>
      <w:kern w:val="2"/>
      <w:sz w:val="21"/>
    </w:rPr>
  </w:style>
  <w:style w:type="character" w:customStyle="1" w:styleId="18">
    <w:name w:val="批注主题 字符"/>
    <w:basedOn w:val="17"/>
    <w:link w:val="8"/>
    <w:qFormat/>
    <w:uiPriority w:val="0"/>
    <w:rPr>
      <w:rFonts w:ascii="Times New Roman" w:hAnsi="Times New Roman" w:eastAsia="宋体" w:cs="Times New Roman"/>
      <w:b/>
      <w:bCs/>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5</Pages>
  <Words>335</Words>
  <Characters>1912</Characters>
  <Lines>15</Lines>
  <Paragraphs>4</Paragraphs>
  <TotalTime>1</TotalTime>
  <ScaleCrop>false</ScaleCrop>
  <LinksUpToDate>false</LinksUpToDate>
  <CharactersWithSpaces>2243</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2020-04-23T01:48:00Z</dcterms:created>
  <dc:creator>Chloe</dc:creator>
  <cp:lastModifiedBy>yljspm</cp:lastModifiedBy>
  <cp:lastPrinted>2024-09-25T06:44:00Z</cp:lastPrinted>
  <dcterms:modified xsi:type="dcterms:W3CDTF">2024-10-09T09:02:23Z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03E7FE6969A44067B963A2EE2125556F</vt:lpwstr>
  </property>
</Properties>
</file>